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F1B" w:rsidRDefault="00D91F1B">
      <w:pPr>
        <w:widowControl w:val="0"/>
        <w:tabs>
          <w:tab w:val="left" w:pos="993"/>
        </w:tabs>
        <w:autoSpaceDE w:val="0"/>
        <w:autoSpaceDN w:val="0"/>
        <w:adjustRightInd w:val="0"/>
        <w:spacing w:after="0" w:line="360" w:lineRule="auto"/>
        <w:jc w:val="center"/>
        <w:rPr>
          <w:rFonts w:ascii="Times New Roman CYR" w:hAnsi="Times New Roman CYR" w:cs="Times New Roman CYR"/>
          <w:sz w:val="28"/>
          <w:szCs w:val="28"/>
        </w:rPr>
      </w:pPr>
    </w:p>
    <w:p w:rsidR="00D91F1B" w:rsidRDefault="00D91F1B" w:rsidP="0016356E">
      <w:pPr>
        <w:pStyle w:val="1"/>
        <w:jc w:val="center"/>
      </w:pPr>
      <w:r>
        <w:t>Содерж</w:t>
      </w:r>
      <w:r w:rsidR="0016356E">
        <w:t xml:space="preserve">ание, методы и инструменты </w:t>
      </w:r>
      <w:proofErr w:type="gramStart"/>
      <w:r w:rsidR="0016356E">
        <w:t>риск</w:t>
      </w:r>
      <w:r w:rsidR="0016356E" w:rsidRPr="0016356E">
        <w:t>-</w:t>
      </w:r>
      <w:r>
        <w:t>менеджмента</w:t>
      </w:r>
      <w:proofErr w:type="gramEnd"/>
      <w:r>
        <w:t xml:space="preserve">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Pr="002A22C8" w:rsidRDefault="00512539" w:rsidP="00512539">
      <w:pPr>
        <w:widowControl w:val="0"/>
        <w:tabs>
          <w:tab w:val="left" w:pos="993"/>
        </w:tabs>
        <w:autoSpaceDE w:val="0"/>
        <w:autoSpaceDN w:val="0"/>
        <w:adjustRightInd w:val="0"/>
        <w:spacing w:after="0" w:line="360" w:lineRule="auto"/>
        <w:ind w:firstLine="709"/>
        <w:jc w:val="center"/>
        <w:rPr>
          <w:rFonts w:ascii="Times New Roman CYR" w:hAnsi="Times New Roman CYR" w:cs="Times New Roman CYR"/>
          <w:sz w:val="28"/>
          <w:szCs w:val="28"/>
        </w:rPr>
      </w:pPr>
      <w:r w:rsidRPr="002A22C8">
        <w:rPr>
          <w:rFonts w:ascii="Times New Roman CYR" w:hAnsi="Times New Roman CYR" w:cs="Times New Roman CYR"/>
          <w:sz w:val="28"/>
          <w:szCs w:val="28"/>
        </w:rPr>
        <w:t>2015</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СОДЕРЖАНИЕ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D91F1B" w:rsidRDefault="00D91F1B">
      <w:pPr>
        <w:widowControl w:val="0"/>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1. Теоретические основы </w:t>
      </w:r>
      <w:proofErr w:type="gramStart"/>
      <w:r>
        <w:rPr>
          <w:rFonts w:ascii="Times New Roman CYR" w:hAnsi="Times New Roman CYR" w:cs="Times New Roman CYR"/>
          <w:sz w:val="28"/>
          <w:szCs w:val="28"/>
        </w:rPr>
        <w:t>риск-менеджмента</w:t>
      </w:r>
      <w:proofErr w:type="gramEnd"/>
    </w:p>
    <w:p w:rsidR="00D91F1B" w:rsidRDefault="00D91F1B">
      <w:pPr>
        <w:widowControl w:val="0"/>
        <w:tabs>
          <w:tab w:val="left" w:pos="993"/>
          <w:tab w:val="right" w:pos="987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1.1 Сущность и содержание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в современных условиях</w:t>
      </w:r>
    </w:p>
    <w:p w:rsidR="00D91F1B" w:rsidRDefault="00D91F1B">
      <w:pPr>
        <w:widowControl w:val="0"/>
        <w:tabs>
          <w:tab w:val="left" w:pos="993"/>
          <w:tab w:val="right" w:pos="987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Методологические основы организации системы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w:t>
      </w:r>
    </w:p>
    <w:p w:rsidR="00D91F1B" w:rsidRDefault="00D91F1B">
      <w:pPr>
        <w:widowControl w:val="0"/>
        <w:tabs>
          <w:tab w:val="left" w:pos="993"/>
          <w:tab w:val="right" w:pos="987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2. Организация системы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в ООО «Успех Плюс»</w:t>
      </w:r>
    </w:p>
    <w:p w:rsidR="00D91F1B" w:rsidRDefault="00D91F1B">
      <w:pPr>
        <w:widowControl w:val="0"/>
        <w:tabs>
          <w:tab w:val="left" w:pos="993"/>
          <w:tab w:val="right" w:pos="987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Финансовый анализ деятельности предприятия</w:t>
      </w:r>
    </w:p>
    <w:p w:rsidR="00D91F1B" w:rsidRDefault="00D91F1B">
      <w:pPr>
        <w:widowControl w:val="0"/>
        <w:tabs>
          <w:tab w:val="left" w:pos="993"/>
          <w:tab w:val="right" w:pos="987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Система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w:t>
      </w:r>
    </w:p>
    <w:p w:rsidR="00D91F1B" w:rsidRDefault="00D91F1B">
      <w:pPr>
        <w:widowControl w:val="0"/>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3. Совершенствования системы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w:t>
      </w:r>
    </w:p>
    <w:p w:rsidR="00D91F1B" w:rsidRDefault="00D91F1B">
      <w:pPr>
        <w:widowControl w:val="0"/>
        <w:tabs>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D91F1B" w:rsidRDefault="00D91F1B">
      <w:pPr>
        <w:widowControl w:val="0"/>
        <w:tabs>
          <w:tab w:val="left" w:pos="993"/>
          <w:tab w:val="right" w:pos="9873"/>
        </w:tabs>
        <w:autoSpaceDE w:val="0"/>
        <w:autoSpaceDN w:val="0"/>
        <w:adjustRightInd w:val="0"/>
        <w:spacing w:after="0" w:line="360" w:lineRule="auto"/>
        <w:jc w:val="both"/>
        <w:rPr>
          <w:rFonts w:ascii="Calibri" w:hAnsi="Calibri" w:cs="Calibri"/>
          <w:sz w:val="28"/>
          <w:szCs w:val="28"/>
        </w:rPr>
      </w:pPr>
      <w:r>
        <w:rPr>
          <w:rFonts w:ascii="Times New Roman CYR" w:hAnsi="Times New Roman CYR" w:cs="Times New Roman CYR"/>
          <w:sz w:val="28"/>
          <w:szCs w:val="28"/>
        </w:rPr>
        <w:t>СПИСОК ИСПОЛЬЗОВАННОЙ ЛИТЕРАТУРЫ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Pr="0016356E"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исследования в данной выпускной квалификационной работе заключается в том, что интеграция России и российских предприятий в международные </w:t>
      </w:r>
      <w:proofErr w:type="gramStart"/>
      <w:r>
        <w:rPr>
          <w:rFonts w:ascii="Times New Roman CYR" w:hAnsi="Times New Roman CYR" w:cs="Times New Roman CYR"/>
          <w:sz w:val="28"/>
          <w:szCs w:val="28"/>
        </w:rPr>
        <w:t>экономические процессы</w:t>
      </w:r>
      <w:proofErr w:type="gramEnd"/>
      <w:r>
        <w:rPr>
          <w:rFonts w:ascii="Times New Roman CYR" w:hAnsi="Times New Roman CYR" w:cs="Times New Roman CYR"/>
          <w:sz w:val="28"/>
          <w:szCs w:val="28"/>
        </w:rPr>
        <w:t>, так или иначе, приводит к тому, что отечественные компании вынуждены испытывать на себе и принимать те риски, которые свойственны любой коммерческой деятельности в рыночной экономике.</w:t>
      </w:r>
    </w:p>
    <w:p w:rsidR="00E20977" w:rsidRPr="00E20977" w:rsidRDefault="00447A59" w:rsidP="00E20977">
      <w:pPr>
        <w:rPr>
          <w:rFonts w:eastAsiaTheme="minorHAnsi" w:cstheme="minorBidi"/>
          <w:b/>
          <w:sz w:val="32"/>
          <w:szCs w:val="32"/>
          <w:lang w:eastAsia="en-US"/>
        </w:rPr>
      </w:pPr>
      <w:hyperlink r:id="rId7" w:history="1">
        <w:r w:rsidR="00E20977" w:rsidRPr="00E20977">
          <w:rPr>
            <w:rFonts w:ascii="Calibri" w:eastAsia="Calibri" w:hAnsi="Calibri"/>
            <w:b/>
            <w:color w:val="0563C1"/>
            <w:sz w:val="32"/>
            <w:szCs w:val="32"/>
            <w:u w:val="single"/>
            <w:lang w:eastAsia="en-US"/>
          </w:rPr>
          <w:t>Вернуться в каталог дипломов по менеджменту</w:t>
        </w:r>
      </w:hyperlink>
    </w:p>
    <w:p w:rsidR="002A22C8" w:rsidRPr="0016356E" w:rsidRDefault="002A22C8">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тех рисков, с которыми сталкиваются любые хозяйствующие субъекты, так как коммерческая деятельность сама по себе является рискованной по определению, специфика ведения коммерческой деятельности в российских условиях также несет в себе определенные риски, которых нет в других странах. Следовательно, любая организация должна в процессе осуществления своей деятельности эти риски учитывать.</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в качестве определенной категории рисков можно выделить те риски, которые связаны с конкуренцией и деятельностью конкурентов. В рыночной системе определенные шаги конкурентов, которая могут быть связаны, </w:t>
      </w:r>
      <w:proofErr w:type="gramStart"/>
      <w:r>
        <w:rPr>
          <w:rFonts w:ascii="Times New Roman CYR" w:hAnsi="Times New Roman CYR" w:cs="Times New Roman CYR"/>
          <w:sz w:val="28"/>
          <w:szCs w:val="28"/>
        </w:rPr>
        <w:t>например</w:t>
      </w:r>
      <w:proofErr w:type="gramEnd"/>
      <w:r>
        <w:rPr>
          <w:rFonts w:ascii="Times New Roman CYR" w:hAnsi="Times New Roman CYR" w:cs="Times New Roman CYR"/>
          <w:sz w:val="28"/>
          <w:szCs w:val="28"/>
        </w:rPr>
        <w:t xml:space="preserve"> с внедрением новой технологии или системы организации производства, могут оказать значительное негативное влияние на бизнес конкурирующих с ними компаний.</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того, что в современно российской экономике отечественные предприятия, так или иначе, сталкиваются со всеми видами приведенных выше рисков - рассмотрение вопросов, связанных с организацией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 а также с вопросами, связанными с содержанием, методами и инструментами риск-</w:t>
      </w:r>
      <w:proofErr w:type="spellStart"/>
      <w:r>
        <w:rPr>
          <w:rFonts w:ascii="Times New Roman CYR" w:hAnsi="Times New Roman CYR" w:cs="Times New Roman CYR"/>
          <w:sz w:val="28"/>
          <w:szCs w:val="28"/>
        </w:rPr>
        <w:t>менедждмента</w:t>
      </w:r>
      <w:proofErr w:type="spellEnd"/>
      <w:r>
        <w:rPr>
          <w:rFonts w:ascii="Times New Roman CYR" w:hAnsi="Times New Roman CYR" w:cs="Times New Roman CYR"/>
          <w:sz w:val="28"/>
          <w:szCs w:val="28"/>
        </w:rPr>
        <w:t xml:space="preserve"> представляется в нынешних условиях весьма важным и актуальным.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Данная тема весьма широко исследована и разработана как зарубежными специалистами в области менеджмента, так и отечественными исследователями. В особенности вопросам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 в своих трудах уделяют внимание такие авторы как И.Т. Балабанов, С.П. Бараненко, В.В. </w:t>
      </w:r>
      <w:proofErr w:type="spellStart"/>
      <w:r>
        <w:rPr>
          <w:rFonts w:ascii="Times New Roman CYR" w:hAnsi="Times New Roman CYR" w:cs="Times New Roman CYR"/>
          <w:sz w:val="28"/>
          <w:szCs w:val="28"/>
        </w:rPr>
        <w:t>Шеметов</w:t>
      </w:r>
      <w:proofErr w:type="spellEnd"/>
      <w:r>
        <w:rPr>
          <w:rFonts w:ascii="Times New Roman CYR" w:hAnsi="Times New Roman CYR" w:cs="Times New Roman CYR"/>
          <w:sz w:val="28"/>
          <w:szCs w:val="28"/>
        </w:rPr>
        <w:t>, И.А. Бланк и др.</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выпускной квалификационной работы является изучение содержания, методов и инструментов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в выпускной квалификационной работе цели, необходимо решить следующие задачи: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рассмотреть необходимость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в современных условиях;</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описать методологические основы организации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провести финансовый анализ деятельности предприятия ООО «Успех плюс»;</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провести рассмотрение организации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 ООО «Успех плюс»;</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рассмотреть совершенствование системы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 ООО «Успех плюс».</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в выпускной квалификационной работе выступает риск-менеджмент на предприятии.</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предприятие ООО «Успех плюс».</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Информационной базой исследования в работе выступают учебные пособия и научные статьи, </w:t>
      </w:r>
      <w:proofErr w:type="gramStart"/>
      <w:r>
        <w:rPr>
          <w:rFonts w:ascii="Times New Roman CYR" w:hAnsi="Times New Roman CYR" w:cs="Times New Roman CYR"/>
          <w:sz w:val="28"/>
          <w:szCs w:val="28"/>
        </w:rPr>
        <w:t>которые</w:t>
      </w:r>
      <w:proofErr w:type="gramEnd"/>
      <w:r>
        <w:rPr>
          <w:rFonts w:ascii="Times New Roman CYR" w:hAnsi="Times New Roman CYR" w:cs="Times New Roman CYR"/>
          <w:sz w:val="28"/>
          <w:szCs w:val="28"/>
        </w:rPr>
        <w:t xml:space="preserve"> так или иначе затрагивают выбранную тему исследования, а также информация, касающаяся непосредственно деятельности ООО «Успех плюс» и финансовая отчетность компании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написания выпускной квалификационной работы использовались ресурсы Консультант Плюс. Для написания текстовой части </w:t>
      </w:r>
      <w:r>
        <w:rPr>
          <w:rFonts w:ascii="Times New Roman CYR" w:hAnsi="Times New Roman CYR" w:cs="Times New Roman CYR"/>
          <w:sz w:val="28"/>
          <w:szCs w:val="28"/>
        </w:rPr>
        <w:lastRenderedPageBreak/>
        <w:t xml:space="preserve">работы использовалась программа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Office</w:t>
      </w:r>
      <w:r>
        <w:rPr>
          <w:rFonts w:ascii="Times New Roman CYR" w:hAnsi="Times New Roman CYR" w:cs="Times New Roman CYR"/>
          <w:sz w:val="28"/>
          <w:szCs w:val="28"/>
        </w:rPr>
        <w:t>.</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 работа состоит из введения, трех глав, заключения и списка использованной литературы.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использовано 35 источников. Также в выпускной квалификационной работе содержаться 4 рисунка и 8 таблиц.</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изложена на 66 страницах печатного текста.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1. Теоретические основы </w:t>
      </w:r>
      <w:proofErr w:type="gramStart"/>
      <w:r>
        <w:rPr>
          <w:rFonts w:ascii="Times New Roman CYR" w:hAnsi="Times New Roman CYR" w:cs="Times New Roman CYR"/>
          <w:sz w:val="28"/>
          <w:szCs w:val="28"/>
        </w:rPr>
        <w:t>риск-менеджмента</w:t>
      </w:r>
      <w:proofErr w:type="gramEnd"/>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Сущность и содержание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в современных условиях</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предприятия во всех ее формах сопряжена с многочисленными рисками, степень влияния которых на результаты этой деятельности и уровень финансовой безопасности существенно возрастает с переходом к рыночной экономике. Риски, сопровождающие эту деятельность и генерирующие различные финансовые угрозы, выделяются в особую группу финансовых рисков, играющих наиболее значимую роль в общем "портфеле рисков" предприятия. Возрастание степени влияния финансовых рисков на результаты финансовой деятельности и финансовую стабильность предприятия связано с быстрой изменчивостью экономической ситуации в стране и конъюнктуры финансового рынка, расширением сферы финансовых отношений хозяйствующих субъектов и их "раскрепощением", появлением новых для нашей хозяйственной практики финансовых технологий и инструментов и рядом других факторов. Поэтому выявление экономической сущности финансовых рисков и установление форм их воздействия на результаты финансовой деятельности предприятия является одной из актуальных задач финансового менеджмента.</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Термин "риск" имеет достаточно древнюю этимологию. В первоначальной своей буквальной трактовке, упоминаемой еще Гомером, он характеризовался как "опасность лавирования между скал". С такой его трактовкой связаны греческий термин "</w:t>
      </w:r>
      <w:proofErr w:type="spellStart"/>
      <w:r>
        <w:rPr>
          <w:rFonts w:ascii="Times New Roman CYR" w:hAnsi="Times New Roman CYR" w:cs="Times New Roman CYR"/>
          <w:sz w:val="28"/>
          <w:szCs w:val="28"/>
        </w:rPr>
        <w:t>ridsikon</w:t>
      </w:r>
      <w:proofErr w:type="spellEnd"/>
      <w:r>
        <w:rPr>
          <w:rFonts w:ascii="Times New Roman CYR" w:hAnsi="Times New Roman CYR" w:cs="Times New Roman CYR"/>
          <w:sz w:val="28"/>
          <w:szCs w:val="28"/>
        </w:rPr>
        <w:t>", латинский - "</w:t>
      </w:r>
      <w:proofErr w:type="spellStart"/>
      <w:r>
        <w:rPr>
          <w:rFonts w:ascii="Times New Roman CYR" w:hAnsi="Times New Roman CYR" w:cs="Times New Roman CYR"/>
          <w:sz w:val="28"/>
          <w:szCs w:val="28"/>
        </w:rPr>
        <w:t>ridsicare</w:t>
      </w:r>
      <w:proofErr w:type="spellEnd"/>
      <w:r>
        <w:rPr>
          <w:rFonts w:ascii="Times New Roman CYR" w:hAnsi="Times New Roman CYR" w:cs="Times New Roman CYR"/>
          <w:sz w:val="28"/>
          <w:szCs w:val="28"/>
        </w:rPr>
        <w:t>", французский - "</w:t>
      </w:r>
      <w:proofErr w:type="spellStart"/>
      <w:r>
        <w:rPr>
          <w:rFonts w:ascii="Times New Roman CYR" w:hAnsi="Times New Roman CYR" w:cs="Times New Roman CYR"/>
          <w:sz w:val="28"/>
          <w:szCs w:val="28"/>
        </w:rPr>
        <w:t>risdoe</w:t>
      </w:r>
      <w:proofErr w:type="spellEnd"/>
      <w:r>
        <w:rPr>
          <w:rFonts w:ascii="Times New Roman CYR" w:hAnsi="Times New Roman CYR" w:cs="Times New Roman CYR"/>
          <w:sz w:val="28"/>
          <w:szCs w:val="28"/>
        </w:rPr>
        <w:t>" и т.п.</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предпринимательской деятельности практика учета фактора риска была известна еще в древнейшие времена и связывалась обычно со страхованием имущественных ценностей. Так, первые договоры о коллективной компенсации </w:t>
      </w:r>
      <w:r>
        <w:rPr>
          <w:rFonts w:ascii="Times New Roman CYR" w:hAnsi="Times New Roman CYR" w:cs="Times New Roman CYR"/>
          <w:sz w:val="28"/>
          <w:szCs w:val="28"/>
        </w:rPr>
        <w:lastRenderedPageBreak/>
        <w:t>убытков, связанных с риском гибели или повреждения судов при перевозке грузов, были зафиксированы еще в третьем тысячелетии до новой эры в Финикии; аналогичные договоры собственников перегоняемого скота на случай его гибели или кражи составлялись и в Палестине. Законодательные основы страхования рисков были заложены во втором тысячелетии до новой эры в Вавилоне - в известных "Законах Хаммурапи" предусматривалась необходимость заключения договоров между участниками торговых караванов на предмет возмещения убытков, связанных с риском грабежа или нападения разбойников.</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древнейшую историческую практику учета риска в предпринимательской деятельности, теоретические аспекты этой категории стали объектом научного экономического анализа лишь с XV</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века. Генезис теории предпринимательского риска, рассматривающей в своем составе и финансовый риск, связан с научными постулатами представителей многих школ и течений экономической мысли.</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Начальный этап формирования основных принципов теории риска в предпринимательской деятельности связан с парадигмой экономического анализа классической политэкономии, в первую очередь, с работами А. Смита. В своей книге "Исследование о природе и причинах богатства народов" (1784 г.) он рассматривал теорию предпринимательского риска на примерах оплаты труда наемных рабочих, функционирования лотерей, практики страхового дела. Так, характеризуя с позиций фактора риска различия в уровнях заработной платы, он утверждал, что рабочие требуют более высокой оплаты в тех случаях, если постоянная занятость им не гарантирована. Такой принцип формирования условий трудового контракта стал позднее основой одной из известных теорий, рассматриваемый как сделка между работником, избегающим риска, и фирмой, нейтральной к риску.</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 Смит одним из первых показал, что предпринимательский риск имеет не только экономическую, но и психофизическую природу. Так, чтобы показать, что многие люди склонны переоценивать шансы удачи и недооценивать шансы потери, он приводит примеры из практики лотерей и страхового бизнеса, иллюстрирующие их "любовь к риску". В попытке </w:t>
      </w:r>
      <w:proofErr w:type="spellStart"/>
      <w:r>
        <w:rPr>
          <w:rFonts w:ascii="Times New Roman CYR" w:hAnsi="Times New Roman CYR" w:cs="Times New Roman CYR"/>
          <w:sz w:val="28"/>
          <w:szCs w:val="28"/>
        </w:rPr>
        <w:t>взаимоувязать</w:t>
      </w:r>
      <w:proofErr w:type="spellEnd"/>
      <w:r>
        <w:rPr>
          <w:rFonts w:ascii="Times New Roman CYR" w:hAnsi="Times New Roman CYR" w:cs="Times New Roman CYR"/>
          <w:sz w:val="28"/>
          <w:szCs w:val="28"/>
        </w:rPr>
        <w:t xml:space="preserve"> экономическую и психофизическую природу предпринимательского риска А. Смит выдвинул гипотезу о том, что все профессии работников с перспективой сравнительно высоких, но ненадежных доходов в среднем дают меньшее вознаграждение, чем сопоставимые с ними профессии с полностью предсказуемым доходом. По его мнению, это связано с тем, что люди всегда будут переоценивать свои шансы в рискованных профессиях (например, юриста, врача) и к этому виду деятельности будут стремиться очень многие, в результате чего средний уровень их доходности будет снижаться. Эту теорию риска А. Смит использовал и для объяснения тенденции нормы прибыли в различных отраслях.</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Впоследствии, однако, А. Смит пришел к противоположному выводу о том, что "профессии с высоким уровнем риска гарантируют в среднем более высокую оплату, чем профессии с низким уровнем риска". Этот вывод позднее был положен в основу известного современного постулата теории риска - о взаимосвязи уровней доходности и риска.</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Значительный прогресс в развитии теории предпринимательского риска связан с исследованиями </w:t>
      </w:r>
      <w:proofErr w:type="spellStart"/>
      <w:r>
        <w:rPr>
          <w:rFonts w:ascii="Times New Roman CYR" w:hAnsi="Times New Roman CYR" w:cs="Times New Roman CYR"/>
          <w:sz w:val="28"/>
          <w:szCs w:val="28"/>
        </w:rPr>
        <w:t>маржиналистов</w:t>
      </w:r>
      <w:proofErr w:type="spellEnd"/>
      <w:r>
        <w:rPr>
          <w:rFonts w:ascii="Times New Roman CYR" w:hAnsi="Times New Roman CYR" w:cs="Times New Roman CYR"/>
          <w:sz w:val="28"/>
          <w:szCs w:val="28"/>
        </w:rPr>
        <w:t>. Основу их экономической парадигмы составляла теория предельной полезности, которая позволила им сосредоточиться на микроэкономическом анализе, в частности, на поведении потребителя в условиях неопределенности и риска. Ими предложены ряд известных математических моделей оценки поведения потребителей, принципы которых используются в предпринимательской практике и в настоящее время.</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Начальные попытки оценки рисковых решений в условиях </w:t>
      </w:r>
      <w:r>
        <w:rPr>
          <w:rFonts w:ascii="Times New Roman CYR" w:hAnsi="Times New Roman CYR" w:cs="Times New Roman CYR"/>
          <w:sz w:val="28"/>
          <w:szCs w:val="28"/>
        </w:rPr>
        <w:lastRenderedPageBreak/>
        <w:t xml:space="preserve">неопределенности с учетом поведения потребителей восходят к статье известного швейцарского математика Д. Бернулли о Санкт-Петербургском парадоксе (1738 г.), который выдвинул гипотезу о том, что математическое ожидание выигрыша должно определяться с учетом его субъективной оценки. Он утверждал, что, принимая свои решения в условиях неопределенности, люди руководствуются не "математическим ожиданием" шансов на успех, а "моральным ожиданием успеха, при котором вероятность взвешивается на полезность дохода". При этом предельная полезность дохода с каждым приростом последнего снижается. В условиях снижающейся предельной полезности денежного дохода люди будут настаивать на увеличивающихся выплатах с тем, чтобы компенсировать риск данной потери. "Никто не станет платить 1 доллар за шанс выиграть 2 доллара с вероятностью 50 процентов", - утверждал он. </w:t>
      </w:r>
      <w:proofErr w:type="gramStart"/>
      <w:r>
        <w:rPr>
          <w:rFonts w:ascii="Times New Roman CYR" w:hAnsi="Times New Roman CYR" w:cs="Times New Roman CYR"/>
          <w:sz w:val="28"/>
          <w:szCs w:val="28"/>
        </w:rPr>
        <w:t xml:space="preserve">Впоследствии эта гипотеза была развита известными американскими учеными Дж. Нейманом и О. </w:t>
      </w:r>
      <w:proofErr w:type="spellStart"/>
      <w:r>
        <w:rPr>
          <w:rFonts w:ascii="Times New Roman CYR" w:hAnsi="Times New Roman CYR" w:cs="Times New Roman CYR"/>
          <w:sz w:val="28"/>
          <w:szCs w:val="28"/>
        </w:rPr>
        <w:t>Монгерштерном</w:t>
      </w:r>
      <w:proofErr w:type="spellEnd"/>
      <w:r>
        <w:rPr>
          <w:rFonts w:ascii="Times New Roman CYR" w:hAnsi="Times New Roman CYR" w:cs="Times New Roman CYR"/>
          <w:sz w:val="28"/>
          <w:szCs w:val="28"/>
        </w:rPr>
        <w:t xml:space="preserve"> и получила отражение в известной в теории риска "функции полезности Неймана - </w:t>
      </w:r>
      <w:proofErr w:type="spellStart"/>
      <w:r>
        <w:rPr>
          <w:rFonts w:ascii="Times New Roman CYR" w:hAnsi="Times New Roman CYR" w:cs="Times New Roman CYR"/>
          <w:sz w:val="28"/>
          <w:szCs w:val="28"/>
        </w:rPr>
        <w:t>Монгерштерна</w:t>
      </w:r>
      <w:proofErr w:type="spellEnd"/>
      <w:r>
        <w:rPr>
          <w:rFonts w:ascii="Times New Roman CYR" w:hAnsi="Times New Roman CYR" w:cs="Times New Roman CYR"/>
          <w:sz w:val="28"/>
          <w:szCs w:val="28"/>
        </w:rPr>
        <w:t>", а также в работе Нобелевского лауреата по экономике французского ученого М. Алле "Поведение рационального человека в условиях риска".</w:t>
      </w:r>
      <w:proofErr w:type="gramEnd"/>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половине XIX столетия гипотеза Д. Бернулли инициировала возникновение самостоятельного психофизического направления школы исследования предпринимательского риска (т.е. поведения индивидуумов в условиях неопределенности), основателями которой являлись В. Вебер и Г. </w:t>
      </w:r>
      <w:proofErr w:type="spellStart"/>
      <w:r>
        <w:rPr>
          <w:rFonts w:ascii="Times New Roman CYR" w:hAnsi="Times New Roman CYR" w:cs="Times New Roman CYR"/>
          <w:sz w:val="28"/>
          <w:szCs w:val="28"/>
        </w:rPr>
        <w:t>Фехнер</w:t>
      </w:r>
      <w:proofErr w:type="spellEnd"/>
      <w:r>
        <w:rPr>
          <w:rFonts w:ascii="Times New Roman CYR" w:hAnsi="Times New Roman CYR" w:cs="Times New Roman CYR"/>
          <w:sz w:val="28"/>
          <w:szCs w:val="28"/>
        </w:rPr>
        <w:t xml:space="preserve">. Сформулированный ими "Закон Вебера - </w:t>
      </w:r>
      <w:proofErr w:type="spellStart"/>
      <w:r>
        <w:rPr>
          <w:rFonts w:ascii="Times New Roman CYR" w:hAnsi="Times New Roman CYR" w:cs="Times New Roman CYR"/>
          <w:sz w:val="28"/>
          <w:szCs w:val="28"/>
        </w:rPr>
        <w:t>Фехнера</w:t>
      </w:r>
      <w:proofErr w:type="spellEnd"/>
      <w:r>
        <w:rPr>
          <w:rFonts w:ascii="Times New Roman CYR" w:hAnsi="Times New Roman CYR" w:cs="Times New Roman CYR"/>
          <w:sz w:val="28"/>
          <w:szCs w:val="28"/>
        </w:rPr>
        <w:t xml:space="preserve">" утверждал, что осязаемые различия в восприятии явлений прямо пропорциональны (соразмерны) интенсивности стимулов. При этом под стимулами ими понимался прирост доходов. Иными словами, этот теоретический вывод утверждал, что выбор решений в условиях неопределенности в значительной степени зависит от </w:t>
      </w:r>
      <w:r>
        <w:rPr>
          <w:rFonts w:ascii="Times New Roman CYR" w:hAnsi="Times New Roman CYR" w:cs="Times New Roman CYR"/>
          <w:sz w:val="28"/>
          <w:szCs w:val="28"/>
        </w:rPr>
        <w:lastRenderedPageBreak/>
        <w:t>субъективных оценок уровня риска и доходности конкретными людьми.</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школы </w:t>
      </w:r>
      <w:proofErr w:type="spellStart"/>
      <w:r>
        <w:rPr>
          <w:rFonts w:ascii="Times New Roman CYR" w:hAnsi="Times New Roman CYR" w:cs="Times New Roman CYR"/>
          <w:sz w:val="28"/>
          <w:szCs w:val="28"/>
        </w:rPr>
        <w:t>маржиналистов</w:t>
      </w:r>
      <w:proofErr w:type="spellEnd"/>
      <w:r>
        <w:rPr>
          <w:rFonts w:ascii="Times New Roman CYR" w:hAnsi="Times New Roman CYR" w:cs="Times New Roman CYR"/>
          <w:sz w:val="28"/>
          <w:szCs w:val="28"/>
        </w:rPr>
        <w:t xml:space="preserve"> дальнейшее развитие теории риска связано с исследованиями Й. фон </w:t>
      </w:r>
      <w:proofErr w:type="spellStart"/>
      <w:r>
        <w:rPr>
          <w:rFonts w:ascii="Times New Roman CYR" w:hAnsi="Times New Roman CYR" w:cs="Times New Roman CYR"/>
          <w:sz w:val="28"/>
          <w:szCs w:val="28"/>
        </w:rPr>
        <w:t>Тюнена</w:t>
      </w:r>
      <w:proofErr w:type="spellEnd"/>
      <w:r>
        <w:rPr>
          <w:rFonts w:ascii="Times New Roman CYR" w:hAnsi="Times New Roman CYR" w:cs="Times New Roman CYR"/>
          <w:sz w:val="28"/>
          <w:szCs w:val="28"/>
        </w:rPr>
        <w:t xml:space="preserve">. В своей работе "Изолированное государство" (1850 г.) он впервые рассмотрел сущность инновационных рисков в процессе предпринимательской деятельности. Характеризуя инновационную деятельность как одну из наиболее рискованных в </w:t>
      </w:r>
      <w:proofErr w:type="gramStart"/>
      <w:r>
        <w:rPr>
          <w:rFonts w:ascii="Times New Roman CYR" w:hAnsi="Times New Roman CYR" w:cs="Times New Roman CYR"/>
          <w:sz w:val="28"/>
          <w:szCs w:val="28"/>
        </w:rPr>
        <w:t>экономическом процессе</w:t>
      </w:r>
      <w:proofErr w:type="gramEnd"/>
      <w:r>
        <w:rPr>
          <w:rFonts w:ascii="Times New Roman CYR" w:hAnsi="Times New Roman CYR" w:cs="Times New Roman CYR"/>
          <w:sz w:val="28"/>
          <w:szCs w:val="28"/>
        </w:rPr>
        <w:t xml:space="preserve">, он элиминировал размер прибыли предпринимателя в разрезе следующих составляющих: "дохода после уплаты налогов, платы за управление и страховой премии по исчисленным рискам потерь". Вознаграждение предпринимателя, утверждал он, является доходом за принятие на себя тех рисков, которые из-за непредсказуемости он примет на себя и не покроет ни одна страховая компания. </w:t>
      </w:r>
      <w:proofErr w:type="gramStart"/>
      <w:r>
        <w:rPr>
          <w:rFonts w:ascii="Times New Roman CYR" w:hAnsi="Times New Roman CYR" w:cs="Times New Roman CYR"/>
          <w:sz w:val="28"/>
          <w:szCs w:val="28"/>
        </w:rPr>
        <w:t>Этот вывод впервые наметил различия между "условиями риска" (т.е. условиями, вероятность которых может быть рассчитана) и "условиями неопределенности" (т.е. условиями, вероятность которых непредсказуема и не поддастся количественному анализу).</w:t>
      </w:r>
      <w:proofErr w:type="gramEnd"/>
      <w:r>
        <w:rPr>
          <w:rFonts w:ascii="Times New Roman CYR" w:hAnsi="Times New Roman CYR" w:cs="Times New Roman CYR"/>
          <w:sz w:val="28"/>
          <w:szCs w:val="28"/>
        </w:rPr>
        <w:t xml:space="preserve"> Так как инновационная деятельность в </w:t>
      </w:r>
      <w:proofErr w:type="gramStart"/>
      <w:r>
        <w:rPr>
          <w:rFonts w:ascii="Times New Roman CYR" w:hAnsi="Times New Roman CYR" w:cs="Times New Roman CYR"/>
          <w:sz w:val="28"/>
          <w:szCs w:val="28"/>
        </w:rPr>
        <w:t>экономическом процессе</w:t>
      </w:r>
      <w:proofErr w:type="gramEnd"/>
      <w:r>
        <w:rPr>
          <w:rFonts w:ascii="Times New Roman CYR" w:hAnsi="Times New Roman CYR" w:cs="Times New Roman CYR"/>
          <w:sz w:val="28"/>
          <w:szCs w:val="28"/>
        </w:rPr>
        <w:t xml:space="preserve"> характеризуется невозможностью предсказания с какой-либо точностью доходов или убытков (т.е. отражает условия неопределенности), осуществляющий ее предприниматель является единственным претендентом на непредсказуемый остаточный рисковый доход.</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Теория получения сверхприбыли в процессе осуществления рисковой инновационной деятельности была существенно углублена представителями марксистского экономического учения. Согласно К. Марксу, внедрение нового оборудования является одним из двух главных источников сверхприбыли капиталистов (вторым источником выступает принуждение рабочей силы к более напряженному труду). В соответствии с его выводами, осуществление рисковых инновационных инвестиций, с одной стороны, позволяет в определенной мере преодолевать ограниченность экономической отдачи </w:t>
      </w:r>
      <w:r>
        <w:rPr>
          <w:rFonts w:ascii="Times New Roman CYR" w:hAnsi="Times New Roman CYR" w:cs="Times New Roman CYR"/>
          <w:sz w:val="28"/>
          <w:szCs w:val="28"/>
        </w:rPr>
        <w:lastRenderedPageBreak/>
        <w:t>факторов производства, а с другой, - существенно подавлять действие закона снижения доходности инвестируемого капитала. В соответствии с марксистской теорией инновационное инвестирование, несмотря на его высокий риск, является важным средством активного формирования конкурентных преимуще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едприятия.</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Значительное внимание проблемам риска было уделено представителями неоклассической экономической школы, среди которых следует в первую очередь отметить работы А. Маршалла. Прежде всего, он поставил под сомнение выводы своих предшественников, которые рассматривали прибыль "только как вознаграждение за </w:t>
      </w:r>
      <w:proofErr w:type="spellStart"/>
      <w:r>
        <w:rPr>
          <w:rFonts w:ascii="Times New Roman CYR" w:hAnsi="Times New Roman CYR" w:cs="Times New Roman CYR"/>
          <w:sz w:val="28"/>
          <w:szCs w:val="28"/>
        </w:rPr>
        <w:t>нестрахуемый</w:t>
      </w:r>
      <w:proofErr w:type="spellEnd"/>
      <w:r>
        <w:rPr>
          <w:rFonts w:ascii="Times New Roman CYR" w:hAnsi="Times New Roman CYR" w:cs="Times New Roman CYR"/>
          <w:sz w:val="28"/>
          <w:szCs w:val="28"/>
        </w:rPr>
        <w:t xml:space="preserve"> риск" на том основании, что от многих видов ряска предприниматель может застраховаться.</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 xml:space="preserve">А. Маршалл отмечал, что если предприниматели, вовлеченные в определенную отрасль, являются азартными игроками, дли которых сдерживающее влияние риска понести убытки значит меньше, чем притягательность шанса получить большую выгоду, неопределенность условий может действительно снизить средний уровень доходов в отрасли, Однако он настоятельно утверждал,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а подавляющем большинстве случаев риск действует в противоположном направлении, т.е. большинство предпринимателей ограждает себя от чрезмерного риска. Для них общая полезность растущего дохода увеличивается медленнее, чем растущий уровень риска. Впоследствии эта теория А. Маршалла была положена в основу одной из моделей экономического поведения предпринимателей в условиях риска, получившей название "модель неприятия риска".</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Определенный вклад в развитие инновационной теории риска был внесен представителем школы </w:t>
      </w:r>
      <w:proofErr w:type="spellStart"/>
      <w:r>
        <w:rPr>
          <w:rFonts w:ascii="Times New Roman CYR" w:hAnsi="Times New Roman CYR" w:cs="Times New Roman CYR"/>
          <w:sz w:val="28"/>
          <w:szCs w:val="28"/>
        </w:rPr>
        <w:t>институционализма</w:t>
      </w:r>
      <w:proofErr w:type="spellEnd"/>
      <w:r>
        <w:rPr>
          <w:rFonts w:ascii="Times New Roman CYR" w:hAnsi="Times New Roman CYR" w:cs="Times New Roman CYR"/>
          <w:sz w:val="28"/>
          <w:szCs w:val="28"/>
        </w:rPr>
        <w:t xml:space="preserve"> Й. </w:t>
      </w:r>
      <w:proofErr w:type="spellStart"/>
      <w:r>
        <w:rPr>
          <w:rFonts w:ascii="Times New Roman CYR" w:hAnsi="Times New Roman CYR" w:cs="Times New Roman CYR"/>
          <w:sz w:val="28"/>
          <w:szCs w:val="28"/>
        </w:rPr>
        <w:t>Шумпетером</w:t>
      </w:r>
      <w:proofErr w:type="spellEnd"/>
      <w:r>
        <w:rPr>
          <w:rFonts w:ascii="Times New Roman CYR" w:hAnsi="Times New Roman CYR" w:cs="Times New Roman CYR"/>
          <w:sz w:val="28"/>
          <w:szCs w:val="28"/>
        </w:rPr>
        <w:t xml:space="preserve">. В своей книге "Теории экономического развития" (1912 г.) он предложил новый подход к оценке роли предпринимателей, осуществляющих инновационную деятельность в условиях риска. Он утверждал, что только технологические инновации могут </w:t>
      </w:r>
      <w:r>
        <w:rPr>
          <w:rFonts w:ascii="Times New Roman CYR" w:hAnsi="Times New Roman CYR" w:cs="Times New Roman CYR"/>
          <w:sz w:val="28"/>
          <w:szCs w:val="28"/>
        </w:rPr>
        <w:lastRenderedPageBreak/>
        <w:t xml:space="preserve">породить положительную ставку процента. Соответственно, предприниматель, осуществляющий инновационную деятельность в условиях высокого риска, является источником всех положительных динамических </w:t>
      </w:r>
      <w:proofErr w:type="gramStart"/>
      <w:r>
        <w:rPr>
          <w:rFonts w:ascii="Times New Roman CYR" w:hAnsi="Times New Roman CYR" w:cs="Times New Roman CYR"/>
          <w:sz w:val="28"/>
          <w:szCs w:val="28"/>
        </w:rPr>
        <w:t>изменений</w:t>
      </w:r>
      <w:proofErr w:type="gramEnd"/>
      <w:r>
        <w:rPr>
          <w:rFonts w:ascii="Times New Roman CYR" w:hAnsi="Times New Roman CYR" w:cs="Times New Roman CYR"/>
          <w:sz w:val="28"/>
          <w:szCs w:val="28"/>
        </w:rPr>
        <w:t xml:space="preserve"> а экономике. Однако магистральное направление экономической теории того времени проигнорировало этот вывод </w:t>
      </w:r>
      <w:proofErr w:type="spellStart"/>
      <w:r>
        <w:rPr>
          <w:rFonts w:ascii="Times New Roman CYR" w:hAnsi="Times New Roman CYR" w:cs="Times New Roman CYR"/>
          <w:sz w:val="28"/>
          <w:szCs w:val="28"/>
        </w:rPr>
        <w:t>Шумпетера</w:t>
      </w:r>
      <w:proofErr w:type="spellEnd"/>
      <w:r>
        <w:rPr>
          <w:rFonts w:ascii="Times New Roman CYR" w:hAnsi="Times New Roman CYR" w:cs="Times New Roman CYR"/>
          <w:sz w:val="28"/>
          <w:szCs w:val="28"/>
        </w:rPr>
        <w:t xml:space="preserve">, поскольку он не укладывался в рамки статического равновесного анализа и противоречил выводам о предпринимательском доходе как результате неисчислимого (а соответственно и </w:t>
      </w:r>
      <w:proofErr w:type="spellStart"/>
      <w:r>
        <w:rPr>
          <w:rFonts w:ascii="Times New Roman CYR" w:hAnsi="Times New Roman CYR" w:cs="Times New Roman CYR"/>
          <w:sz w:val="28"/>
          <w:szCs w:val="28"/>
        </w:rPr>
        <w:t>нестрахуемого</w:t>
      </w:r>
      <w:proofErr w:type="spellEnd"/>
      <w:r>
        <w:rPr>
          <w:rFonts w:ascii="Times New Roman CYR" w:hAnsi="Times New Roman CYR" w:cs="Times New Roman CYR"/>
          <w:sz w:val="28"/>
          <w:szCs w:val="28"/>
        </w:rPr>
        <w:t>) риска.</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Попытку примирить эти два подхода предпринял американский экономист Ф. </w:t>
      </w:r>
      <w:proofErr w:type="spellStart"/>
      <w:r>
        <w:rPr>
          <w:rFonts w:ascii="Times New Roman CYR" w:hAnsi="Times New Roman CYR" w:cs="Times New Roman CYR"/>
          <w:sz w:val="28"/>
          <w:szCs w:val="28"/>
        </w:rPr>
        <w:t>Найт</w:t>
      </w:r>
      <w:proofErr w:type="spellEnd"/>
      <w:r>
        <w:rPr>
          <w:rFonts w:ascii="Times New Roman CYR" w:hAnsi="Times New Roman CYR" w:cs="Times New Roman CYR"/>
          <w:sz w:val="28"/>
          <w:szCs w:val="28"/>
        </w:rPr>
        <w:t xml:space="preserve">. В своей поистине революционной для того времени книге "Риск, неопределенность и прибыль" (1921 г.) он развивает вывод Й. </w:t>
      </w:r>
      <w:proofErr w:type="spellStart"/>
      <w:r>
        <w:rPr>
          <w:rFonts w:ascii="Times New Roman CYR" w:hAnsi="Times New Roman CYR" w:cs="Times New Roman CYR"/>
          <w:sz w:val="28"/>
          <w:szCs w:val="28"/>
        </w:rPr>
        <w:t>Тюнена</w:t>
      </w:r>
      <w:proofErr w:type="spellEnd"/>
      <w:r>
        <w:rPr>
          <w:rFonts w:ascii="Times New Roman CYR" w:hAnsi="Times New Roman CYR" w:cs="Times New Roman CYR"/>
          <w:sz w:val="28"/>
          <w:szCs w:val="28"/>
        </w:rPr>
        <w:t xml:space="preserve"> о различиях между исчисляемым и неисчисляемым предпринимательским риском. Первый он четко формулирует как собственно риск, а второй - как неопределенность (</w:t>
      </w:r>
      <w:proofErr w:type="spellStart"/>
      <w:r>
        <w:rPr>
          <w:rFonts w:ascii="Times New Roman CYR" w:hAnsi="Times New Roman CYR" w:cs="Times New Roman CYR"/>
          <w:sz w:val="28"/>
          <w:szCs w:val="28"/>
        </w:rPr>
        <w:t>uncertainty</w:t>
      </w:r>
      <w:proofErr w:type="spellEnd"/>
      <w:r>
        <w:rPr>
          <w:rFonts w:ascii="Times New Roman CYR" w:hAnsi="Times New Roman CYR" w:cs="Times New Roman CYR"/>
          <w:sz w:val="28"/>
          <w:szCs w:val="28"/>
        </w:rPr>
        <w:t>).</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риска он характеризует как такие, в которых или известна "априорная вероятность" (например, вероятность выпадения в азартных играх одной из граней игральной кости заведомо равна одной шестой) или известна "статистическая вероятность" (например, вероятность человека дожить до определенного возраста, исчисляемая на основе статистического учета смертности). От такого риска всегда можно застраховаться и страховые взносы включить в "постоянные издержки отрасли", которые возмещаются потребителями в цене товара подобно другим издержкам производства.</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 неопределенности он рассматривает как такие, в которых ни вероятности, ни даже полный набор возможных результатов неизвестны, так как отсутствует прецедент. Эта неопределенность, с которой сталкивается большинство предпринимателей, "не может быть ни застрахована, ни капитализирована, ни оплачена в форме заработной платы". Предприниматель не </w:t>
      </w:r>
      <w:r>
        <w:rPr>
          <w:rFonts w:ascii="Times New Roman CYR" w:hAnsi="Times New Roman CYR" w:cs="Times New Roman CYR"/>
          <w:sz w:val="28"/>
          <w:szCs w:val="28"/>
        </w:rPr>
        <w:lastRenderedPageBreak/>
        <w:t>знает заранее цену, по которой будет продан его продукт, но в то же время обязан заранее расплатиться с собственниками факторов производства. Если реальная выручка окажется больше этих выплат, он получит прибыль, а если меньше - потерпит убыток.</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Теоретические выводы Ф. </w:t>
      </w:r>
      <w:proofErr w:type="spellStart"/>
      <w:r>
        <w:rPr>
          <w:rFonts w:ascii="Times New Roman CYR" w:hAnsi="Times New Roman CYR" w:cs="Times New Roman CYR"/>
          <w:sz w:val="28"/>
          <w:szCs w:val="28"/>
        </w:rPr>
        <w:t>Найта</w:t>
      </w:r>
      <w:proofErr w:type="spellEnd"/>
      <w:r>
        <w:rPr>
          <w:rFonts w:ascii="Times New Roman CYR" w:hAnsi="Times New Roman CYR" w:cs="Times New Roman CYR"/>
          <w:sz w:val="28"/>
          <w:szCs w:val="28"/>
        </w:rPr>
        <w:t xml:space="preserve"> позволили впервые со времен А. Смита четко отделить фактор риска от факторов производства в процессе формирования предпринимательской прибыли.</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Теория риска получила определенное развитие и в работах представителей экономической школы кейнсианства. В своей статье "Общая теория занятости" Дж. </w:t>
      </w:r>
      <w:proofErr w:type="spellStart"/>
      <w:r>
        <w:rPr>
          <w:rFonts w:ascii="Times New Roman CYR" w:hAnsi="Times New Roman CYR" w:cs="Times New Roman CYR"/>
          <w:sz w:val="28"/>
          <w:szCs w:val="28"/>
        </w:rPr>
        <w:t>Кейнс</w:t>
      </w:r>
      <w:proofErr w:type="spellEnd"/>
      <w:r>
        <w:rPr>
          <w:rFonts w:ascii="Times New Roman CYR" w:hAnsi="Times New Roman CYR" w:cs="Times New Roman CYR"/>
          <w:sz w:val="28"/>
          <w:szCs w:val="28"/>
        </w:rPr>
        <w:t xml:space="preserve"> акцентирует внимание на неопределенности, господствующей в экономической жизни и не поддающейся вероятностным оценкам.</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 неопределенность в значительной степени влияет на экономическое поведение людей. Вследствие этой неопределенности, отмечал он, инвестиции обречены колебаться вместе с колебаниями доверия в сфере бизнеса, которые не находятся ни в какой предсказуемой зависимости от стандартных экономических величин. Некоторые более поздние последователи </w:t>
      </w:r>
      <w:proofErr w:type="spellStart"/>
      <w:r>
        <w:rPr>
          <w:rFonts w:ascii="Times New Roman CYR" w:hAnsi="Times New Roman CYR" w:cs="Times New Roman CYR"/>
          <w:sz w:val="28"/>
          <w:szCs w:val="28"/>
        </w:rPr>
        <w:t>Кейнса</w:t>
      </w:r>
      <w:proofErr w:type="spellEnd"/>
      <w:r>
        <w:rPr>
          <w:rFonts w:ascii="Times New Roman CYR" w:hAnsi="Times New Roman CYR" w:cs="Times New Roman CYR"/>
          <w:sz w:val="28"/>
          <w:szCs w:val="28"/>
        </w:rPr>
        <w:t xml:space="preserve"> в этом его подчеркивании неопределенности и непредсказуемых ожиданий, формирующих экономическое поведение людей, видели суть кейнсианской революции.</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Современный синтез теории риска включает в себя многочисленные его характеристики, связанные преимущественно с практическими аспектами ее использования в разнообразных видах экономической деятельности - страховом бизнесе, банковском деле, инвестициях и т.п. Современная парадигма финансового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формирование которой получило интенсивное развитие, начиная с 50-х голов двадцатого столетии, базируется на работах преимущественно американских исследователей. В </w:t>
      </w:r>
      <w:proofErr w:type="gramStart"/>
      <w:r>
        <w:rPr>
          <w:rFonts w:ascii="Times New Roman CYR" w:hAnsi="Times New Roman CYR" w:cs="Times New Roman CYR"/>
          <w:sz w:val="28"/>
          <w:szCs w:val="28"/>
        </w:rPr>
        <w:t>финансовом</w:t>
      </w:r>
      <w:proofErr w:type="gramEnd"/>
      <w:r>
        <w:rPr>
          <w:rFonts w:ascii="Times New Roman CYR" w:hAnsi="Times New Roman CYR" w:cs="Times New Roman CYR"/>
          <w:sz w:val="28"/>
          <w:szCs w:val="28"/>
        </w:rPr>
        <w:t xml:space="preserve"> риск-менеджменте наиболее широкое использование получили такие теории риска, как "современная портфельная теория" (</w:t>
      </w:r>
      <w:proofErr w:type="spellStart"/>
      <w:r>
        <w:rPr>
          <w:rFonts w:ascii="Times New Roman CYR" w:hAnsi="Times New Roman CYR" w:cs="Times New Roman CYR"/>
          <w:sz w:val="28"/>
          <w:szCs w:val="28"/>
        </w:rPr>
        <w:t>Марковица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Тобина</w:t>
      </w:r>
      <w:proofErr w:type="spellEnd"/>
      <w:r>
        <w:rPr>
          <w:rFonts w:ascii="Times New Roman CYR" w:hAnsi="Times New Roman CYR" w:cs="Times New Roman CYR"/>
          <w:sz w:val="28"/>
          <w:szCs w:val="28"/>
        </w:rPr>
        <w:t xml:space="preserve"> и др.), модель </w:t>
      </w:r>
      <w:r>
        <w:rPr>
          <w:rFonts w:ascii="Times New Roman CYR" w:hAnsi="Times New Roman CYR" w:cs="Times New Roman CYR"/>
          <w:sz w:val="28"/>
          <w:szCs w:val="28"/>
        </w:rPr>
        <w:lastRenderedPageBreak/>
        <w:t xml:space="preserve">оценки стоимости финансовых активов (Шарпа, </w:t>
      </w:r>
      <w:proofErr w:type="spellStart"/>
      <w:r>
        <w:rPr>
          <w:rFonts w:ascii="Times New Roman CYR" w:hAnsi="Times New Roman CYR" w:cs="Times New Roman CYR"/>
          <w:sz w:val="28"/>
          <w:szCs w:val="28"/>
        </w:rPr>
        <w:t>Линтнера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Моссина</w:t>
      </w:r>
      <w:proofErr w:type="spellEnd"/>
      <w:r>
        <w:rPr>
          <w:rFonts w:ascii="Times New Roman CYR" w:hAnsi="Times New Roman CYR" w:cs="Times New Roman CYR"/>
          <w:sz w:val="28"/>
          <w:szCs w:val="28"/>
        </w:rPr>
        <w:t xml:space="preserve"> и др.), модель оценки стоимости опционов (</w:t>
      </w:r>
      <w:proofErr w:type="spellStart"/>
      <w:r>
        <w:rPr>
          <w:rFonts w:ascii="Times New Roman CYR" w:hAnsi="Times New Roman CYR" w:cs="Times New Roman CYR"/>
          <w:sz w:val="28"/>
          <w:szCs w:val="28"/>
        </w:rPr>
        <w:t>Блэка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Скоулза</w:t>
      </w:r>
      <w:proofErr w:type="spellEnd"/>
      <w:r>
        <w:rPr>
          <w:rFonts w:ascii="Times New Roman CYR" w:hAnsi="Times New Roman CYR" w:cs="Times New Roman CYR"/>
          <w:sz w:val="28"/>
          <w:szCs w:val="28"/>
        </w:rPr>
        <w:t>, Мертона и др.) и ряд других.</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сущность и содержание риска, сейчас уже нет необходимости доказывать, что успех предпринимателя, бизнесмена, менеджера в значительной степени зависит от понимания отношения к риску. Эта проблема вызывает особый интерес и заслуживает всестороннего изучения.</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w:t>
      </w:r>
      <w:proofErr w:type="gramStart"/>
      <w:r>
        <w:rPr>
          <w:rFonts w:ascii="Times New Roman CYR" w:hAnsi="Times New Roman CYR" w:cs="Times New Roman CYR"/>
          <w:sz w:val="28"/>
          <w:szCs w:val="28"/>
        </w:rPr>
        <w:t>ск в пр</w:t>
      </w:r>
      <w:proofErr w:type="gramEnd"/>
      <w:r>
        <w:rPr>
          <w:rFonts w:ascii="Times New Roman CYR" w:hAnsi="Times New Roman CYR" w:cs="Times New Roman CYR"/>
          <w:sz w:val="28"/>
          <w:szCs w:val="28"/>
        </w:rPr>
        <w:t xml:space="preserve">едпринимательской деятельности, бизнесе имеет вполне самостоятельное теоретическое и прикладное значение как важная составная часть теории и практики управления, особенно, если учесть </w:t>
      </w:r>
      <w:proofErr w:type="spellStart"/>
      <w:r>
        <w:rPr>
          <w:rFonts w:ascii="Times New Roman CYR" w:hAnsi="Times New Roman CYR" w:cs="Times New Roman CYR"/>
          <w:sz w:val="28"/>
          <w:szCs w:val="28"/>
        </w:rPr>
        <w:t>малоизученность</w:t>
      </w:r>
      <w:proofErr w:type="spellEnd"/>
      <w:r>
        <w:rPr>
          <w:rFonts w:ascii="Times New Roman CYR" w:hAnsi="Times New Roman CYR" w:cs="Times New Roman CYR"/>
          <w:sz w:val="28"/>
          <w:szCs w:val="28"/>
        </w:rPr>
        <w:t xml:space="preserve"> этой серьезнейшей проблемы. Перечень источников по вопросам управления в ситуации риска и степени его оценки в отечественной литературе беден, фундаментальных исследований по существу нет. Ориентация в течение длительного времени на преимущественно экстенсивное развитие народного хозяйства страны, чрезмерно высокая степень централизации управления, господство административных методов управления и не ставили вопрос об учете неопределенности и риска. Кроме того, при "экономике дефицита" у предпринимателя нет заинтересованности и желания идти на риск, менять сложившуюся технологию производства. Отсюда понятны причины отсутствия устойчивого интереса к проблеме хозяйственного и социального риска.</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w:t>
      </w:r>
      <w:proofErr w:type="gramStart"/>
      <w:r>
        <w:rPr>
          <w:rFonts w:ascii="Times New Roman CYR" w:hAnsi="Times New Roman CYR" w:cs="Times New Roman CYR"/>
          <w:sz w:val="28"/>
          <w:szCs w:val="28"/>
        </w:rPr>
        <w:t>экономической литературы, посвященной проблеме риска показывает</w:t>
      </w:r>
      <w:proofErr w:type="gramEnd"/>
      <w:r>
        <w:rPr>
          <w:rFonts w:ascii="Times New Roman CYR" w:hAnsi="Times New Roman CYR" w:cs="Times New Roman CYR"/>
          <w:sz w:val="28"/>
          <w:szCs w:val="28"/>
        </w:rPr>
        <w:t xml:space="preserve">, что среди исследователей нет единого мнения относительно определения предпринимательского риска. На сегодня нет однозначного понимания сущности риска. Это объясняется, в частности, многоаспектностью этого явления, практически полным игнорированием его нашим хозяйственным законодательством в реальной экономической практике и управленческой деятельности. Кроме того, риск - это сложное явление, имеющее множество </w:t>
      </w:r>
      <w:r>
        <w:rPr>
          <w:rFonts w:ascii="Times New Roman CYR" w:hAnsi="Times New Roman CYR" w:cs="Times New Roman CYR"/>
          <w:sz w:val="28"/>
          <w:szCs w:val="28"/>
        </w:rPr>
        <w:lastRenderedPageBreak/>
        <w:t>несовпадающих, а иногда противоположных реальных основ. Это обуславливает возможность существования нескольких определений риска с разных точек зрения.</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многочисленных определений риска позволяет выявить основные моменты, которые являются характерными для рисковой ситуации, такие как:</w:t>
      </w:r>
    </w:p>
    <w:p w:rsidR="00D91F1B" w:rsidRDefault="00D91F1B">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случайный характер события, который определяет, какой из возможных исходов реализуется на практике (наличие неопределенности);</w:t>
      </w:r>
    </w:p>
    <w:p w:rsidR="00D91F1B" w:rsidRDefault="00D91F1B">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альтернативных решений;</w:t>
      </w:r>
    </w:p>
    <w:p w:rsidR="00D91F1B" w:rsidRDefault="00D91F1B">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известны или можно определить вероятности исходов и ожидаемые результаты;</w:t>
      </w:r>
    </w:p>
    <w:p w:rsidR="00D91F1B" w:rsidRDefault="00D91F1B">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вероятность возникновения убытков;</w:t>
      </w:r>
    </w:p>
    <w:p w:rsidR="00D91F1B" w:rsidRDefault="00D91F1B">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вероятность получения дополнительной прибыли.</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Остановимся на следующем определении риска, которое, на наш взгляд, наиболее полно отражает понятие "риск".</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 это деятельность, связанная с преодолением неопределенности в ситуации неизбежного выбора, в процессе которой имеется возможность количественно и качественно оценить вероятность достижения предполагаемого результата, неудачи и отклонения от цели.</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разница между риском и неопределенностью относится к способу задания информации и определяется наличием (в случае риска) или отсутствием (при неопределенности) вероятностных характеристик неконтролируемых переменных. В отмеченном смысле эти термины употребляются в математической теории исследования операций, где различают задачи принятия решений при риске и соответственно в условиях неопределенности.</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существует возможность качественно и количественно определить степень вероятности того или иного варианта, то это и будет ситуация риска.</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Таким образом, ситуация риска (рискованная ситуация) - это разновидность неопределенности, когда наступление событий вероятно и может быть определено, т.е. в этом случае объективно существует возможность оценить вероятность событий, возникающих в результате совместной деятельности партнеров по производству, контрдействий конкурентов или противников, влияние природной среды на развитие экономики, внедрение достижений науки в народное хозяйство и т.д.</w:t>
      </w:r>
      <w:proofErr w:type="gramEnd"/>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существуют три основные точки зрения, признающие или субъективную, или объективную, или субъективно-объективную природу риска. По нашему мнению, наиболее правильный подход - это субъективно-объективный, так как основным аргументом для его обоснования является признание того факта, что поскольку человек, группа, коллектив и т.д. в процессе деятельности включаются в субъективные отношения, то и сама деятельность имеет как субъективную, так и объективную стороны.</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тем, что риск представляет собой специфическую деятельность в условиях неопределенности и ситуации обязательного (необходимого) выбора, то он также представляет собой диалектическое единство объективного и субъективного.</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риск всегда связан с выбором определенных альтернатив и расчетом вероятности их результата - в этом проявляется его субъективная сторона. Вместе с тем, величина риска не только субъективная, но и объективная, поскольку она является формой качественно-количественного выражения реально существующей неопределенности.</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понимания природы предпринимательского риска, в целом, и финансового, в частности, фундаментальное значение имеет связь риска и прибыли. Предприниматель проявляет готовность идти на риск в условиях неопределенности, поскольку наряду с риском потерь существует возможность </w:t>
      </w:r>
      <w:r>
        <w:rPr>
          <w:rFonts w:ascii="Times New Roman CYR" w:hAnsi="Times New Roman CYR" w:cs="Times New Roman CYR"/>
          <w:sz w:val="28"/>
          <w:szCs w:val="28"/>
        </w:rPr>
        <w:lastRenderedPageBreak/>
        <w:t>дополнительных доходов. Хотя ясно, что получение прибыли предпринимателю не гарантировано, вознаграждением за затраченное им время, усилия и способности могут оказаться как прибыль, так и убытки.</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1 показана зависимость прибыли от риска.</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2D49D2">
        <w:rPr>
          <w:rFonts w:ascii="Microsoft Sans Serif" w:hAnsi="Microsoft Sans Serif" w:cs="Microsoft Sans Serif"/>
          <w:noProof/>
          <w:sz w:val="17"/>
          <w:szCs w:val="17"/>
        </w:rPr>
        <w:lastRenderedPageBreak/>
        <w:drawing>
          <wp:inline distT="0" distB="0" distL="0" distR="0">
            <wp:extent cx="3599180" cy="2033270"/>
            <wp:effectExtent l="0" t="0" r="127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180" cy="2033270"/>
                    </a:xfrm>
                    <a:prstGeom prst="rect">
                      <a:avLst/>
                    </a:prstGeom>
                    <a:noFill/>
                    <a:ln>
                      <a:noFill/>
                    </a:ln>
                  </pic:spPr>
                </pic:pic>
              </a:graphicData>
            </a:graphic>
          </wp:inline>
        </w:drawing>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Зависимость прибыли от риска</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выбрать решение, содержащее меньше риска (</w:t>
      </w:r>
      <w:r>
        <w:rPr>
          <w:rFonts w:ascii="Times New Roman CYR" w:hAnsi="Times New Roman CYR" w:cs="Times New Roman CYR"/>
          <w:sz w:val="28"/>
          <w:szCs w:val="28"/>
          <w:lang w:val="en-US"/>
        </w:rPr>
        <w:t>r</w:t>
      </w:r>
      <w:r>
        <w:rPr>
          <w:rFonts w:ascii="Times New Roman CYR" w:hAnsi="Times New Roman CYR" w:cs="Times New Roman CYR"/>
          <w:sz w:val="28"/>
          <w:szCs w:val="28"/>
          <w:vertAlign w:val="subscript"/>
        </w:rPr>
        <w:t>1</w:t>
      </w:r>
      <w:r>
        <w:rPr>
          <w:rFonts w:ascii="Times New Roman CYR" w:hAnsi="Times New Roman CYR" w:cs="Times New Roman CYR"/>
          <w:sz w:val="28"/>
          <w:szCs w:val="28"/>
        </w:rPr>
        <w:t xml:space="preserve"> = 0), но при этом меньше будет и получаемая прибыль (П</w:t>
      </w:r>
      <w:proofErr w:type="gramStart"/>
      <w:r>
        <w:rPr>
          <w:rFonts w:ascii="Times New Roman CYR" w:hAnsi="Times New Roman CYR" w:cs="Times New Roman CYR"/>
          <w:sz w:val="28"/>
          <w:szCs w:val="28"/>
          <w:vertAlign w:val="subscript"/>
        </w:rPr>
        <w:t>1</w:t>
      </w:r>
      <w:proofErr w:type="gramEnd"/>
      <w:r>
        <w:rPr>
          <w:rFonts w:ascii="Times New Roman CYR" w:hAnsi="Times New Roman CYR" w:cs="Times New Roman CYR"/>
          <w:sz w:val="28"/>
          <w:szCs w:val="28"/>
        </w:rPr>
        <w:t xml:space="preserve">, а при самом высоком риске </w:t>
      </w:r>
      <w:r>
        <w:rPr>
          <w:rFonts w:ascii="Times New Roman CYR" w:hAnsi="Times New Roman CYR" w:cs="Times New Roman CYR"/>
          <w:sz w:val="28"/>
          <w:szCs w:val="28"/>
          <w:lang w:val="en-US"/>
        </w:rPr>
        <w:t>r</w:t>
      </w:r>
      <w:r>
        <w:rPr>
          <w:rFonts w:ascii="Times New Roman CYR" w:hAnsi="Times New Roman CYR" w:cs="Times New Roman CYR"/>
          <w:sz w:val="28"/>
          <w:szCs w:val="28"/>
          <w:vertAlign w:val="subscript"/>
        </w:rPr>
        <w:t>3</w:t>
      </w:r>
      <w:r>
        <w:rPr>
          <w:rFonts w:ascii="Times New Roman CYR" w:hAnsi="Times New Roman CYR" w:cs="Times New Roman CYR"/>
          <w:sz w:val="28"/>
          <w:szCs w:val="28"/>
        </w:rPr>
        <w:t xml:space="preserve"> прибыль имеет наиболее высокое значение, равное П</w:t>
      </w:r>
      <w:r>
        <w:rPr>
          <w:rFonts w:ascii="Times New Roman CYR" w:hAnsi="Times New Roman CYR" w:cs="Times New Roman CYR"/>
          <w:sz w:val="28"/>
          <w:szCs w:val="28"/>
          <w:vertAlign w:val="subscript"/>
        </w:rPr>
        <w:t>3</w:t>
      </w:r>
      <w:r>
        <w:rPr>
          <w:rFonts w:ascii="Times New Roman CYR" w:hAnsi="Times New Roman CYR" w:cs="Times New Roman CYR"/>
          <w:sz w:val="28"/>
          <w:szCs w:val="28"/>
        </w:rPr>
        <w:t>).</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Следует заметить, что предприниматель вправе частично переложить риск на других субъектов экономики, но полностью избежать его он не может. Справедливо считается: кто не рискует, тот не выигрывает. Иными словами, для получения экономической прибыли предприниматель должен осознанно пойти на принятие рискового решения.</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 уверенностью сказать, что неопределенность и ри</w:t>
      </w:r>
      <w:proofErr w:type="gramStart"/>
      <w:r>
        <w:rPr>
          <w:rFonts w:ascii="Times New Roman CYR" w:hAnsi="Times New Roman CYR" w:cs="Times New Roman CYR"/>
          <w:sz w:val="28"/>
          <w:szCs w:val="28"/>
        </w:rPr>
        <w:t>ск в пр</w:t>
      </w:r>
      <w:proofErr w:type="gramEnd"/>
      <w:r>
        <w:rPr>
          <w:rFonts w:ascii="Times New Roman CYR" w:hAnsi="Times New Roman CYR" w:cs="Times New Roman CYR"/>
          <w:sz w:val="28"/>
          <w:szCs w:val="28"/>
        </w:rPr>
        <w:t>едпринимательской деятельности играют очень важную роль, заключая в себя противоречие между планируемым и действительным, т.е. источник развития предпринимательской деятельности.</w:t>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Экономическое поведение предпринимателя при рыночных отношениях основано на выбираемой, на свой риск реализуемой индивидуальной программе предпринимательской деятельности в рамках возможностей, которые вытекают из законодательных актов. Каждый участник рыночных отношений изначально лишен заранее известных, однозначно заданных параметров, гарантий успеха: обеспеченной доли участия в рынке, доступности к производственным ресурсам </w:t>
      </w:r>
      <w:r>
        <w:rPr>
          <w:rFonts w:ascii="Times New Roman CYR" w:hAnsi="Times New Roman CYR" w:cs="Times New Roman CYR"/>
          <w:sz w:val="28"/>
          <w:szCs w:val="28"/>
        </w:rPr>
        <w:lastRenderedPageBreak/>
        <w:t>по фиксированным ценам, устойчивости покупательной способности денежных единиц, неизменности норм и нормативов и других инструментов экономического управления.</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течение последних лет интерес различных субъектов предпринимательской деятельности к управлению рисками заметно возрастает. Доказательством этого служит постоянно увеличивающееся число предприятий, внедряющих риск-менеджмент, и количество конференций, семинаров, учебных программ, публикаций, посвященных данной тематике. На большинстве вышеуказанных мероприятий не забывают упомянуть о преимуществах внедрения риск-менеджмента, к которым относятся: повышение эффективности деятельности предприятий, экономия ресурсов, улучшение качества принимаемых управленческих решений и взаимоотношений с заинтересованными сторонами, рост деловой репутации и др. Тем не менее, многие руководители предприятий относятся к рис</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менеджменту довольно скептически. Далее я постараюсь выяснить и проанализировать причины столь недоверчивого отношения к рис</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менеджменту. Для начала следует определиться с понятием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Рассмотрим риск, как возможное событие в будущем, которое может повлиять на ожидаемые результаты не в лучшую сторону. Для наиболее полного осмысления сути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ниже приведу несколько вариантов определений данного понятия, взятых из разных источников:</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Риск-менеджмент или иными словами - управление рисками можно рассматривать в качестве процесса, который обеспечивает принятие и выполнение управленческих решений, которые направлены на то, чтобы снизить вероятность того, что возникнет неблагоприятное событие, а также на то, чтобы возможные потери в результате реализации управленческого решения были минимальны. Управлять рисками означает прогнозировать развитие в будущем и </w:t>
      </w:r>
      <w:r>
        <w:rPr>
          <w:rFonts w:ascii="Times New Roman CYR" w:hAnsi="Times New Roman CYR" w:cs="Times New Roman CYR"/>
          <w:sz w:val="28"/>
          <w:szCs w:val="28"/>
        </w:rPr>
        <w:lastRenderedPageBreak/>
        <w:t xml:space="preserve">принимать меры для уменьшения их отрицательного эффекта на достижение целей предприятия. Таким образом, как и говорилось ранее, риск-менеджмент представляет собой деятельность, направленную на то, чтобы не допустить реализации риска, а при свершении риска - максимально ослабить его влияние на конечный результат. Итак, на данном этапе анализа сущности управления рисками не проглядываются причины недоверия к </w:t>
      </w:r>
      <w:proofErr w:type="gramStart"/>
      <w:r>
        <w:rPr>
          <w:rFonts w:ascii="Times New Roman CYR" w:hAnsi="Times New Roman CYR" w:cs="Times New Roman CYR"/>
          <w:sz w:val="28"/>
          <w:szCs w:val="28"/>
        </w:rPr>
        <w:t>риск-менеджменту</w:t>
      </w:r>
      <w:proofErr w:type="gramEnd"/>
      <w:r>
        <w:rPr>
          <w:rFonts w:ascii="Times New Roman CYR" w:hAnsi="Times New Roman CYR" w:cs="Times New Roman CYR"/>
          <w:sz w:val="28"/>
          <w:szCs w:val="28"/>
        </w:rPr>
        <w:t xml:space="preserve">. Ведь в настоящее время в условиях рыночной экономики усиливается глобальная конкуренция, происходит рост свободной торговли и инвестиций в мировом масштабе, быстрыми темпами осваиваются новые технологии. Все вышеперечисленные явления влекут за собой неизбежное появление рисков в процессе деятельности предприятия. Рассмотрим финансовые компании и банки: кризис 2008-2009 гг. стал ключевой причиной и мощным стимулом для развития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российском финансовом рынке. Крупные потери заставили банки и финансовые компании более качественно управлять рисками. Так откуда же берется скептическое отношение к такой очевидной необходимости как риск-менеджмент? Лично мое мнение, данная причина кроется именно в менталитете российского народа, а конкретнее руководителей предприятий. Далее постараюсь обосновать свою точку зрения. Итак, первая причина недоверчивого отношения к внедрению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предприятия, на мой взгляд, является нежелание что-либо менять в хоть как-то налаженном рабочем процессе. Российским руководителям чужды различные изменения и перемены, они чувствуют себя.</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Комфортно, если так можно сказать, в условиях стабильности. Данная позиция многих управленцев неприемлема. Чтобы компания продолжала расти и развиваться, нужно совершенствовать и рабочий процесс. Следующая причина скептического отношения к </w:t>
      </w:r>
      <w:proofErr w:type="gramStart"/>
      <w:r>
        <w:rPr>
          <w:rFonts w:ascii="Times New Roman CYR" w:hAnsi="Times New Roman CYR" w:cs="Times New Roman CYR"/>
          <w:sz w:val="28"/>
          <w:szCs w:val="28"/>
        </w:rPr>
        <w:t>риск-менеджменту</w:t>
      </w:r>
      <w:proofErr w:type="gramEnd"/>
      <w:r>
        <w:rPr>
          <w:rFonts w:ascii="Times New Roman CYR" w:hAnsi="Times New Roman CYR" w:cs="Times New Roman CYR"/>
          <w:sz w:val="28"/>
          <w:szCs w:val="28"/>
        </w:rPr>
        <w:t xml:space="preserve"> заключается в том, что многие управленцы искренне уверены, что знают о рисках своего предприятия </w:t>
      </w:r>
      <w:r>
        <w:rPr>
          <w:rFonts w:ascii="Times New Roman CYR" w:hAnsi="Times New Roman CYR" w:cs="Times New Roman CYR"/>
          <w:sz w:val="28"/>
          <w:szCs w:val="28"/>
        </w:rPr>
        <w:lastRenderedPageBreak/>
        <w:t xml:space="preserve">абсолютно все. Бессмысленно отрицать, что и вправду руководители имеют некоторые представления о возможных угрозах. Однако опять же, частая нехватка знаний и опыта в области управления рисками может сыграть злую шутку со столь самоуверенными руководителями. Одной из самых важных причин является невозможность рассчитать и оценить экономическую эффективность от внедрения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предприятие. Не составит особого труда суммировать затраты на «</w:t>
      </w:r>
      <w:proofErr w:type="spellStart"/>
      <w:r>
        <w:rPr>
          <w:rFonts w:ascii="Times New Roman CYR" w:hAnsi="Times New Roman CYR" w:cs="Times New Roman CYR"/>
          <w:sz w:val="28"/>
          <w:szCs w:val="28"/>
        </w:rPr>
        <w:t>противорисковые</w:t>
      </w:r>
      <w:proofErr w:type="spellEnd"/>
      <w:r>
        <w:rPr>
          <w:rFonts w:ascii="Times New Roman CYR" w:hAnsi="Times New Roman CYR" w:cs="Times New Roman CYR"/>
          <w:sz w:val="28"/>
          <w:szCs w:val="28"/>
        </w:rPr>
        <w:t xml:space="preserve">» мероприятия, однако, проблема в том, что обоснованно оценить его результаты можно только тогда, когда риск реализовался. В противном случае, определить, является ли «уход от рисков» результатом деятельности управленца, или нет, практически невозможно. В прочем, это относится только к экономической эффективности, но результатами внедрения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также могут стать: повышение сплоченности коллектива, снижение конфликтного фона, налаживание взаимодействия между подразделениями и т.д. Таким образом, проанализировав вышеперечисленные причины, можно сделать вывод, что проблема современного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состоит в недооценке проблемы восприятия риска лицами, принимающими решения. Опыт российских компаний показывает, что зачастую значение и вес в принятии решений придается </w:t>
      </w:r>
      <w:proofErr w:type="gramStart"/>
      <w:r>
        <w:rPr>
          <w:rFonts w:ascii="Times New Roman CYR" w:hAnsi="Times New Roman CYR" w:cs="Times New Roman CYR"/>
          <w:sz w:val="28"/>
          <w:szCs w:val="28"/>
        </w:rPr>
        <w:t>риск-менеджменту</w:t>
      </w:r>
      <w:proofErr w:type="gramEnd"/>
      <w:r>
        <w:rPr>
          <w:rFonts w:ascii="Times New Roman CYR" w:hAnsi="Times New Roman CYR" w:cs="Times New Roman CYR"/>
          <w:sz w:val="28"/>
          <w:szCs w:val="28"/>
        </w:rPr>
        <w:t xml:space="preserve"> только при наступлении кризисных явлений.</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существующие недоверия, риск-менеджмент является одним из самых перспективных направлений развития современного менеджмента. В подтверждении этого являются данные из исследований компании </w:t>
      </w:r>
      <w:proofErr w:type="spellStart"/>
      <w:r>
        <w:rPr>
          <w:rFonts w:ascii="Times New Roman CYR" w:hAnsi="Times New Roman CYR" w:cs="Times New Roman CYR"/>
          <w:sz w:val="28"/>
          <w:szCs w:val="28"/>
        </w:rPr>
        <w:t>Marsh&amp;McLennan</w:t>
      </w:r>
      <w:proofErr w:type="spellEnd"/>
      <w:r>
        <w:rPr>
          <w:rFonts w:ascii="Times New Roman CYR" w:hAnsi="Times New Roman CYR" w:cs="Times New Roman CYR"/>
          <w:sz w:val="28"/>
          <w:szCs w:val="28"/>
        </w:rPr>
        <w:t xml:space="preserve">. </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2D49D2">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8434070" cy="4328795"/>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34070" cy="4328795"/>
                    </a:xfrm>
                    <a:prstGeom prst="rect">
                      <a:avLst/>
                    </a:prstGeom>
                    <a:noFill/>
                    <a:ln>
                      <a:noFill/>
                    </a:ln>
                  </pic:spPr>
                </pic:pic>
              </a:graphicData>
            </a:graphic>
          </wp:inline>
        </w:drawing>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Результаты опроса компаний на предмет наличия у них комплексной системы правления рисками</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исследовании приняли участие 41 компания. У участников исследования выясняли. Планируют ли они внедрять комплексную систему управления рисками (КСУР) в своих компаниях, если она у них еще не существует. Результаты опроса представлены на рисунке 2.</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результатов видно, что КСУР в их компании находится в процессе внедрения, практически третья часть участников утверждают, что КСУР уже внедрена. Основными же причинами внедрения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в исследованных компаниях являются (рисунок 3):</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Обеспечения достижения стратегических целей;</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Увеличение стоимости компании;</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Выход на IPO.</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2D49D2">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8745220" cy="52628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45220" cy="5262880"/>
                    </a:xfrm>
                    <a:prstGeom prst="rect">
                      <a:avLst/>
                    </a:prstGeom>
                    <a:noFill/>
                    <a:ln>
                      <a:noFill/>
                    </a:ln>
                  </pic:spPr>
                </pic:pic>
              </a:graphicData>
            </a:graphic>
          </wp:inline>
        </w:drawing>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3 - Причины внедрения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предприятиях</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всего, изложенного выше, может быть сделан вывод о том, что признание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в качестве жизненно необходимого элемента управления в нашей стране еще не произошло. Несмотря на это, значительное число компаний уже приходят к выводу о том, что систему КСУР необходимо внедрять на практике. Малые компании не имеют возможности позволить себе внедрять такую систему. Такие организации не находят для себя обоснованным внедрять подобную систему, а функции </w:t>
      </w:r>
      <w:proofErr w:type="gramStart"/>
      <w:r>
        <w:rPr>
          <w:rFonts w:ascii="Times New Roman CYR" w:hAnsi="Times New Roman CYR" w:cs="Times New Roman CYR"/>
          <w:sz w:val="28"/>
          <w:szCs w:val="28"/>
        </w:rPr>
        <w:t>риск-менеджеров</w:t>
      </w:r>
      <w:proofErr w:type="gramEnd"/>
      <w:r>
        <w:rPr>
          <w:rFonts w:ascii="Times New Roman CYR" w:hAnsi="Times New Roman CYR" w:cs="Times New Roman CYR"/>
          <w:sz w:val="28"/>
          <w:szCs w:val="28"/>
        </w:rPr>
        <w:t xml:space="preserve"> лежат на </w:t>
      </w:r>
      <w:r>
        <w:rPr>
          <w:rFonts w:ascii="Times New Roman CYR" w:hAnsi="Times New Roman CYR" w:cs="Times New Roman CYR"/>
          <w:sz w:val="28"/>
          <w:szCs w:val="28"/>
        </w:rPr>
        <w:lastRenderedPageBreak/>
        <w:t xml:space="preserve">руководителях предприятия. Можно также говорить о том, что специалистов, имеющих компетенции в сфере управления рисками на текущий момент времени в нашей стране недостаточно. Также необходимо уделить внимание следующему важному обстоятельству, которое имеет прямую связь с </w:t>
      </w:r>
      <w:proofErr w:type="gramStart"/>
      <w:r>
        <w:rPr>
          <w:rFonts w:ascii="Times New Roman CYR" w:hAnsi="Times New Roman CYR" w:cs="Times New Roman CYR"/>
          <w:sz w:val="28"/>
          <w:szCs w:val="28"/>
        </w:rPr>
        <w:t>риск-менеджментом</w:t>
      </w:r>
      <w:proofErr w:type="gramEnd"/>
      <w:r>
        <w:rPr>
          <w:rFonts w:ascii="Times New Roman CYR" w:hAnsi="Times New Roman CYR" w:cs="Times New Roman CYR"/>
          <w:sz w:val="28"/>
          <w:szCs w:val="28"/>
        </w:rPr>
        <w:t xml:space="preserve">. Это обстоятельство заключается в том, что наличие неэффективной системы управления организаций, как правило, предполагает и неэффективную систему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Но, несмотря на это, внедряя эффективную систему, обеспечивающую управление рисками, руководители организаций могут обеспечить прорыв в развитии своей фирмы, а также обеспечить совершенствования систему управления организацией в целом.</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Методологические основы организация системы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Западе, даже в относительно стабильных экономических условиях, субъекты хозяйствования серьезно занимаются вопросами управления рисками. В то же время в российской экономике, где факторы экономической нестабильности и без того усложняют эффективное управление предприятиями, проблемам анализа и управления комплексом рисков, возникающих в процессе их экономической деятельности, уделяется явно недостаточное внимание. До недавнего времени такая ситуация доминировала не только на предприятиях реального сектора экономики, но и в финансово-кредитных организациях. Пристальное внимание вопросу управления рисками стало уделяться только после финансового кризиса, который отчетливо обозначил всю остроту данной проблемы в России.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Организации монетарного сектора экономики в условиях динамичной конъюнктуры и специфики работы (высоколиквидные активы, высокая степень </w:t>
      </w:r>
      <w:r>
        <w:rPr>
          <w:rFonts w:ascii="Times New Roman CYR" w:hAnsi="Times New Roman CYR" w:cs="Times New Roman CYR"/>
          <w:sz w:val="28"/>
          <w:szCs w:val="28"/>
        </w:rPr>
        <w:lastRenderedPageBreak/>
        <w:t xml:space="preserve">окупаемости и краткосрочность проектов) смогли быстро накопить достаточно ресурсов для инвестиций в разработку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с целью обслуживания своего сектора экономики. Это позволило им в кратчайшие сроки внедрить некоторые базовые принципы минимизации рисков, а также добиться обоснованности решений и, в конечном счете, выгоды от их реализации.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реальном секторе экономики, которому характерны длительные сроки реализации проектов, недостаточный объем инвестиций, низкая оборачиваемость и окупаемость средств, относительно низкий уровень экономической грамотности административно-управленческого персонала, ситуация меняется медленно. Это ведет к неэффективному управлению финансовыми потоками, отсутствию прогнозирования результатов финансово-хозяйственной деятельности, ошибочному стратегическому планированию развития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множество различных методов управления рисками. Исходя из практики, которая сложилась на текущий момент времени, можно сказать, что у западных специалистов и российских исследователей образовались весьма четкие предпочтения относительно применения в практике управления рисками тех или иных методов. Данные предпочтения основываются исходя из характера направлений экономического развития страны, в первую очередь, а также исходя из групп рисков, которые належит рассматривать, как следствие характера экономического развития. Тот факт, что экономические отношения в России развиваются, приводит к тому, что западный и российский подходы к вопросам, касающимся исследованию рисков и управлению ими постепенно сближаются.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вопроса, который касается выбора политики снижения риска, которая считалась бы оптимальной, лежит в плоскости микроэкономики. Исходя из этого, можно говорить о том, что под оптимальной политикой в области управления рисками можно считать такую политику, предельные затраты на </w:t>
      </w:r>
      <w:r>
        <w:rPr>
          <w:rFonts w:ascii="Times New Roman CYR" w:hAnsi="Times New Roman CYR" w:cs="Times New Roman CYR"/>
          <w:sz w:val="28"/>
          <w:szCs w:val="28"/>
        </w:rPr>
        <w:lastRenderedPageBreak/>
        <w:t xml:space="preserve">реализацию которой были бы в соответствие той предельной полезностью, которая получается в результате ее реализации. Тем не менее, обозначенный принцип на практике реализовать достаточно трудно, так как для этого необходимы весьма значительные информационные требования. </w:t>
      </w:r>
      <w:proofErr w:type="gramStart"/>
      <w:r>
        <w:rPr>
          <w:rFonts w:ascii="Times New Roman CYR" w:hAnsi="Times New Roman CYR" w:cs="Times New Roman CYR"/>
          <w:sz w:val="28"/>
          <w:szCs w:val="28"/>
        </w:rPr>
        <w:t>Исходя из этого, используются более простые критерии, к которым можно отнести, например, минимум издержек, который необходим для того, чтобы риск был снижен до такого уровня, который считался бы приемлемым.</w:t>
      </w:r>
      <w:proofErr w:type="gram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конкретных случаях выбор средств снижения риска зависит от возможностей его предсказания. Так, известные, часто встречающиеся риски могут быть снижены с помощью специально разрабатываемых превентивных мер. Например, риск потери части активов предприятия вследствие хищений может быть снижен за счет установления сигнализации на складах, улучшения действующей системы учета 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хранением и использованием материальных ценностей. Предвидимые, но плохо контролируемые риски могут быть снижены за счет диверсификации производства и использования резервной системы поставки ресурсов.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из перечисленных инструментов снижения риска имеет как определенные преимущества, так и недостатки, поэтому обычно используют комбинации этих инструментов "подавления" рисков.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науки управления рисками в значительной степени рассматривается с позиции рисков финансовых институтов в условиях относительно стабильной экономической конъюнктуры. Необходимость рассмотрения рисков производственных предприятий в нестабильных политических, экономических и социальных условиях требует корректировки существующих принципов управления рисками и дополнительного обоснования эффективности используемых методов анализа рисков.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основных причин неэффективного управления рисками является </w:t>
      </w:r>
      <w:r>
        <w:rPr>
          <w:rFonts w:ascii="Times New Roman CYR" w:hAnsi="Times New Roman CYR" w:cs="Times New Roman CYR"/>
          <w:sz w:val="28"/>
          <w:szCs w:val="28"/>
        </w:rPr>
        <w:lastRenderedPageBreak/>
        <w:t>отсутствие ясных и четких методологических основ этого процесса. Изучение приводимых в литературе принципов управления рисками бессистемно и разрозненно, а отдельным попыткам систематизации присуще множество спорных моментов. Тем не менее, анализ исследований в области методологии управления рисками с учетом требований современной экономики позволяет сформулировать основные принципы управления рисками: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связанное с риском, должно быть экономически грамотным и не иметь негативного воздействия на результаты финансово-хозяйственной деятельности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рисками должно осуществляться в рамках корпоративной стратегии организации;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рисками принимаемых решений должно базироваться на необходимом объеме достоверной информации;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управлении рисками принимаемые решения должны учитывать объективные характеристики среды функционирования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рисками должно носить системный характер;</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рисками должно предполагать текущий анализ эффективности принятых решений и оперативную корректуру набора используемых принципов и методов управления рисками.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каждого этапа управления рисками предполагает применение различных методов. Весь процесс управления рисками можно отобразить следующим образом (рисунок 4).</w:t>
      </w:r>
    </w:p>
    <w:p w:rsidR="00D91F1B" w:rsidRDefault="002D49D2">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112770" cy="30156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2770" cy="3015615"/>
                    </a:xfrm>
                    <a:prstGeom prst="rect">
                      <a:avLst/>
                    </a:prstGeom>
                    <a:noFill/>
                    <a:ln>
                      <a:noFill/>
                    </a:ln>
                  </pic:spPr>
                </pic:pic>
              </a:graphicData>
            </a:graphic>
          </wp:inline>
        </w:drawing>
      </w:r>
    </w:p>
    <w:p w:rsidR="00D91F1B" w:rsidRDefault="00D91F1B">
      <w:pPr>
        <w:widowControl w:val="0"/>
        <w:tabs>
          <w:tab w:val="left" w:pos="726"/>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 Схема процесса управления рисками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постановки целей управления рисками характеризуется использованием методов анализа и прогнозирования экономической конъюнктуры, выявления возможностей и потребностей предприятия в рамках стратегии и текущих планов его развития.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rPr>
        <w:t>На этапе анализа риска используются методы качественного и количественного анализа: методы сбора имеющейся и новой информации, моделирования деятельности предприятия, статистические и вероятностные методы и т.п.</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третьем этапе производится сопоставление эффективности различных методов воздействия на риск: </w:t>
      </w:r>
      <w:proofErr w:type="spellStart"/>
      <w:r>
        <w:rPr>
          <w:rFonts w:ascii="Times New Roman CYR" w:hAnsi="Times New Roman CYR" w:cs="Times New Roman CYR"/>
          <w:sz w:val="28"/>
          <w:szCs w:val="28"/>
        </w:rPr>
        <w:t>избежания</w:t>
      </w:r>
      <w:proofErr w:type="spellEnd"/>
      <w:r>
        <w:rPr>
          <w:rFonts w:ascii="Times New Roman CYR" w:hAnsi="Times New Roman CYR" w:cs="Times New Roman CYR"/>
          <w:sz w:val="28"/>
          <w:szCs w:val="28"/>
        </w:rPr>
        <w:t xml:space="preserve"> риска, снижения риска, принятия риска на себя, передачи части или всего риска третьим лицам, которое завершается выработкой решения о выборе их оптимального набора.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завершающем этапе управления рисками анализируется эффективность выбранных методов воздействия на риск. Результатом данного этапа должно стать новое знание о риске, позволяющее при необходимости откорректировать ранее поставленные цели управления риском.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на каждом из этапов используются свои методы управления рисками. Результаты этапа становятся исходными данными для последующих этапов, образуя систему принятия решений с обратной связью. Такая система обеспечивает максимально эффективное достижение целей, поскольку знание, получаемое на каждом из этапов, позволяет корректировать не только методы воздействия на риск, но и сами цели управления рисками.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Базовым этапом, позволяющим сформировать дальнейшую стратегию управления рисками является</w:t>
      </w:r>
      <w:proofErr w:type="gramEnd"/>
      <w:r>
        <w:rPr>
          <w:rFonts w:ascii="Times New Roman CYR" w:hAnsi="Times New Roman CYR" w:cs="Times New Roman CYR"/>
          <w:sz w:val="28"/>
          <w:szCs w:val="28"/>
        </w:rPr>
        <w:t xml:space="preserve"> этап анализа риска. Задачей качественного анализа риска является выявление источников и причин риска, этапов и работ, при выполнении которых возникает риск, т.е.: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потенциальных зон риска;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выявление рисков, сопутствующих деятельности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прогнозирование практических выгод и возможных негативных последствий проявления выявленных рисков.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качественного анализа можно разделить на четыре группы: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методы, базирующиеся на анализе имеющейся информации;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методы сбора новой информации;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методы моделирования деятельности организации;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эвристические методы качественного анализа.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Итоговые результаты качественного анализа риска, в свою очередь, служат исходной информацией для проведения количественного анализа. На этапе количественного анализа риска вычисляются числовые значения вероятности наступления рисковых событий и объема вызванного ими ущерба или выгоды.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вышеперечисленное позволяет сделать вывод о том, что для эффективного анализа всего многообразия рисков в деятельности предприятия необходимо применять целый комплекс методов, что, в свою очередь, подтверждает актуальность разработки комплексного механизма управления </w:t>
      </w:r>
      <w:r>
        <w:rPr>
          <w:rFonts w:ascii="Times New Roman CYR" w:hAnsi="Times New Roman CYR" w:cs="Times New Roman CYR"/>
          <w:sz w:val="28"/>
          <w:szCs w:val="28"/>
        </w:rPr>
        <w:lastRenderedPageBreak/>
        <w:t>рисками.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современных условиях хозяйствования, характеризующихся политической, экономической и социальной нестабильностью, существующая на предприятии система управления должна включать механизм управления рисками.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Первым этапом формирования механизма управления риском на предприятии является создание службы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сегодняшнем этапе развития российской экономики целью этой службы является минимизация потерь посредством мониторинга деятельности предприятия, анализа всего комплекса </w:t>
      </w:r>
      <w:proofErr w:type="spellStart"/>
      <w:r>
        <w:rPr>
          <w:rFonts w:ascii="Times New Roman CYR" w:hAnsi="Times New Roman CYR" w:cs="Times New Roman CYR"/>
          <w:sz w:val="28"/>
          <w:szCs w:val="28"/>
        </w:rPr>
        <w:t>рискообразующих</w:t>
      </w:r>
      <w:proofErr w:type="spellEnd"/>
      <w:r>
        <w:rPr>
          <w:rFonts w:ascii="Times New Roman CYR" w:hAnsi="Times New Roman CYR" w:cs="Times New Roman CYR"/>
          <w:sz w:val="28"/>
          <w:szCs w:val="28"/>
        </w:rPr>
        <w:t xml:space="preserve"> факторов, выработки рекомендаций по снижению рисков 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их выполнением. При этом важно определить место службы в организационной структуре предприятия, определить права и обязанности ее персонала и проинформировать работников предприятия о функциях службы и характере ее деятельности. Источниками </w:t>
      </w:r>
      <w:proofErr w:type="gramStart"/>
      <w:r>
        <w:rPr>
          <w:rFonts w:ascii="Times New Roman CYR" w:hAnsi="Times New Roman CYR" w:cs="Times New Roman CYR"/>
          <w:sz w:val="28"/>
          <w:szCs w:val="28"/>
        </w:rPr>
        <w:t>информации, предназначенной для анализа риска являются</w:t>
      </w:r>
      <w:proofErr w:type="gramEnd"/>
      <w:r>
        <w:rPr>
          <w:rFonts w:ascii="Times New Roman CYR" w:hAnsi="Times New Roman CYR" w:cs="Times New Roman CYR"/>
          <w:sz w:val="28"/>
          <w:szCs w:val="28"/>
        </w:rPr>
        <w:t>:</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бухгалтерская отчетность. Данные документы (баланс, отчет о прибыли и убытках, о движении денежных средств и т.д.) в сжатой форме содержат всю официальную информацию о предприятии - состояние основных фондов, уровень запасов материалов и готовой продукции, величину дебиторской и кредиторской задолженностей, финансовые результаты деятельности предприятия и пр. Анализ бухгалтерской отчетности предприятия позволит выявить значительную долю деловых, кредитных, организационных рисков;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и штатное расписание предприятия. Анализ данной информации позволяет выявлять организационные риски;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карты технологических потоков (технико-производственные риски);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договоры и контракты (деловые и юридические риски);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себестоимость производства продукции. Ее анализ позволяет выявить </w:t>
      </w:r>
      <w:r>
        <w:rPr>
          <w:rFonts w:ascii="Times New Roman CYR" w:hAnsi="Times New Roman CYR" w:cs="Times New Roman CYR"/>
          <w:sz w:val="28"/>
          <w:szCs w:val="28"/>
        </w:rPr>
        <w:lastRenderedPageBreak/>
        <w:t xml:space="preserve">подавляющее большинство </w:t>
      </w:r>
      <w:proofErr w:type="spellStart"/>
      <w:r>
        <w:rPr>
          <w:rFonts w:ascii="Times New Roman CYR" w:hAnsi="Times New Roman CYR" w:cs="Times New Roman CYR"/>
          <w:sz w:val="28"/>
          <w:szCs w:val="28"/>
        </w:rPr>
        <w:t>рискообразующих</w:t>
      </w:r>
      <w:proofErr w:type="spellEnd"/>
      <w:r>
        <w:rPr>
          <w:rFonts w:ascii="Times New Roman CYR" w:hAnsi="Times New Roman CYR" w:cs="Times New Roman CYR"/>
          <w:sz w:val="28"/>
          <w:szCs w:val="28"/>
        </w:rPr>
        <w:t xml:space="preserve"> факторов и определить денежное выражение потерь из-за возникновения рисковых ситуаций;</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финансово-производственные планы предприятия. Полнота их выполнения дает возможность комплексно оценить устойчивость предприятия ко всей совокупности рисков.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Социально-экономическая нестабильность, в условиях которой действуют предприятия, вносит свои </w:t>
      </w:r>
      <w:proofErr w:type="gramStart"/>
      <w:r>
        <w:rPr>
          <w:rFonts w:ascii="Times New Roman CYR" w:hAnsi="Times New Roman CYR" w:cs="Times New Roman CYR"/>
          <w:sz w:val="28"/>
          <w:szCs w:val="28"/>
        </w:rPr>
        <w:t>коррективы</w:t>
      </w:r>
      <w:proofErr w:type="gramEnd"/>
      <w:r>
        <w:rPr>
          <w:rFonts w:ascii="Times New Roman CYR" w:hAnsi="Times New Roman CYR" w:cs="Times New Roman CYR"/>
          <w:sz w:val="28"/>
          <w:szCs w:val="28"/>
        </w:rPr>
        <w:t xml:space="preserve"> как в деятельность субъектов хозяйствования, так и в механизм управления рисками предприятий. При этом проследить ее влияние в полном объеме практически невозможно, но определить аспекты ее воздействия на отдельные риски вполне реально.</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завершении сбора информации, предназначенной для анализа рисков, служба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получит возможность реально оценить динамику показателей деятельности предприятия с учетом воздействий внешних и внутренних социально-экономических и политических факторов, что позволит всесторонне и профессионально спрогнозировать будущее состояние рыночной конъюнктуры и реально оценить возможные риски.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Логическим продолжением работы службы риск-менеджмента должно стать формирование программы мероприятий по управлению рисками, при </w:t>
      </w:r>
      <w:proofErr w:type="gramStart"/>
      <w:r>
        <w:rPr>
          <w:rFonts w:ascii="Times New Roman CYR" w:hAnsi="Times New Roman CYR" w:cs="Times New Roman CYR"/>
          <w:sz w:val="28"/>
          <w:szCs w:val="28"/>
        </w:rPr>
        <w:t>разработке</w:t>
      </w:r>
      <w:proofErr w:type="gramEnd"/>
      <w:r>
        <w:rPr>
          <w:rFonts w:ascii="Times New Roman CYR" w:hAnsi="Times New Roman CYR" w:cs="Times New Roman CYR"/>
          <w:sz w:val="28"/>
          <w:szCs w:val="28"/>
        </w:rPr>
        <w:t xml:space="preserve"> которой следует учесть:</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возможного ущерба и его вероятность;</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существующие механизмы снижения риска, предлагаемые государством, и их производственно-экономическая эффективность;</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производственно-экономическая эффективность предлагаемых службой мероприятий по снижению рисков;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практическая возможность реализации мероприятий в рамках выделенного лимита средств;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соответствие мероприятий программы существующим нормативным </w:t>
      </w:r>
      <w:r>
        <w:rPr>
          <w:rFonts w:ascii="Times New Roman CYR" w:hAnsi="Times New Roman CYR" w:cs="Times New Roman CYR"/>
          <w:sz w:val="28"/>
          <w:szCs w:val="28"/>
        </w:rPr>
        <w:lastRenderedPageBreak/>
        <w:t>актам, целям долгосрочного и краткосрочного планирования развития предприятия и основным направлениям его финансовой политики;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субъективное отношение к риску разработчиков программы и руководства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разработке программы мероприятий по управлению рисками специалистам службы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следует ориентироваться на максимальную унификацию формируемых оценок уровня риска, что выражается в формировании универсальных параметров, характеризующих объем возможного ущерба. В качестве таких параметров наиболее целесообразно использовать воздействия рисков на финансовые потоки и финансовое состояние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Завершающим этапом разработки программы является формирование комплекса мероприятий по снижению рисков с указанием планируемого эффекта от их реализации, сроков внедрения, источников финансирования и лиц, ответственных за выполнение данной программы. Программа должна быть утверждена руководством предприятия и учтена при финансово-производственном планировании.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реализации программы специалисты службы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должны осуществлять анализ эффективности принятых решений и по мере необходимости обеспечивать корректировку целей и средств минимизации рисков. При этом рекомендуется аккумулировать всю информацию об ошибках и недостатках разработки программы, проявившихся в ходе ее реализации. Такой подход позволит провести разработку последующих программ мероприятий по снижению рисков на более качественном уровне с использованием новых полученных знаний о риске.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заключение подчеркнем, что механизм управления рисками предприятия в современных условиях хозяйствования должен иметь четкую иерархическую </w:t>
      </w:r>
      <w:r>
        <w:rPr>
          <w:rFonts w:ascii="Times New Roman CYR" w:hAnsi="Times New Roman CYR" w:cs="Times New Roman CYR"/>
          <w:sz w:val="28"/>
          <w:szCs w:val="28"/>
        </w:rPr>
        <w:lastRenderedPageBreak/>
        <w:t>структуру с необходимостью ее корректировки по итогам реализации программы мероприятий по снижению рисков и с учетом изменяющихся факторов воздействия.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 трудов отечественных и зарубежных исследователей теории и практики минимизации риска, текущего состояния и тенденций развития отечественной экономики, проблем и особенностей деятельности предприятий реального сектора доказывает актуальность и своевременность разработки механизма управления рисками предприятия в современных условиях хозяйствования и заставляет сделать вывод о необходимости его внедрения в практику деятельности финансово-экономических подразделений субъектов хозяйствования.</w:t>
      </w:r>
      <w:proofErr w:type="gramEnd"/>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первой главы выпускной квалификационной работы можно сделать следующие выводы.</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Риск-менеджмент или иными словами - управление рисками можно рассматривать в качестве процесса, который обеспечивает принятие и выполнение управленческих решений, которые направлены на то, чтобы снизить вероятность того, что возникнет неблагоприятное событие, а также на то, чтобы возможные потери в результате реализации управленческого решения были минимальны.</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Признание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в качестве жизненно необходимого элемента управления в нашей стране еще не произошло. Несмотря на это, значительное число компаний уже приходят к выводу о том, что систему КСУР необходимо внедрять на практике. Малые компании не имеют возможности позволить себе внедрять такую систему. Такие организации не находят для себя обоснованным внедрять подобную систему, а функции </w:t>
      </w:r>
      <w:proofErr w:type="gramStart"/>
      <w:r>
        <w:rPr>
          <w:rFonts w:ascii="Times New Roman CYR" w:hAnsi="Times New Roman CYR" w:cs="Times New Roman CYR"/>
          <w:sz w:val="28"/>
          <w:szCs w:val="28"/>
        </w:rPr>
        <w:t>риск-менеджеров</w:t>
      </w:r>
      <w:proofErr w:type="gramEnd"/>
      <w:r>
        <w:rPr>
          <w:rFonts w:ascii="Times New Roman CYR" w:hAnsi="Times New Roman CYR" w:cs="Times New Roman CYR"/>
          <w:sz w:val="28"/>
          <w:szCs w:val="28"/>
        </w:rPr>
        <w:t xml:space="preserve"> лежат на руководителях предприятия. Можно также говорить о том, что специалистов, имеющих компетенции в сфере управления рисками на текущий момент времени </w:t>
      </w:r>
      <w:r>
        <w:rPr>
          <w:rFonts w:ascii="Times New Roman CYR" w:hAnsi="Times New Roman CYR" w:cs="Times New Roman CYR"/>
          <w:sz w:val="28"/>
          <w:szCs w:val="28"/>
        </w:rPr>
        <w:lastRenderedPageBreak/>
        <w:t xml:space="preserve">в нашей стране недостаточно. Также необходимо уделить внимание следующему важному обстоятельству, которое имеет прямую связь с </w:t>
      </w:r>
      <w:proofErr w:type="gramStart"/>
      <w:r>
        <w:rPr>
          <w:rFonts w:ascii="Times New Roman CYR" w:hAnsi="Times New Roman CYR" w:cs="Times New Roman CYR"/>
          <w:sz w:val="28"/>
          <w:szCs w:val="28"/>
        </w:rPr>
        <w:t>риск-менеджментом</w:t>
      </w:r>
      <w:proofErr w:type="gramEnd"/>
      <w:r>
        <w:rPr>
          <w:rFonts w:ascii="Times New Roman CYR" w:hAnsi="Times New Roman CYR" w:cs="Times New Roman CYR"/>
          <w:sz w:val="28"/>
          <w:szCs w:val="28"/>
        </w:rPr>
        <w:t xml:space="preserve">. Это обстоятельство заключается в том, что наличие неэффективной системы управления организаций, как правило, предполагает и неэффективную систему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Но, несмотря на это, внедряя эффективную систему, обеспечивающую управление рисками, руководители организаций могут обеспечить прорыв в развитии своей фирмы, а также обеспечить совершенствования систему управления организацией в целом.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различные методы управления рисками. Исходя из практики, которая сложилась на текущий момент времени, можно сказать, что у западных специалистов и российских исследователей образовались четкие предпочтения относительно применения в управлении рисками тех или иных методов. Данные предпочтения основываются исходя из направлений экономического развития страны, в первую очередь, а также исходя из групп рисков, которые належит рассматривать, как следствие характера экономического развития. Тот факт, что экономические отношения в России развиваются, приводит к тому, что западный и российский подходы к вопросам, касающимся исследованию рисков и управлению ими постепенно сближаются.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вопроса, который касается выбора политики снижения риска, которая считалась бы оптимальной, лежит в плоскости микроэкономики. Исходя из этого, можно говорить о том, что под оптимальной политикой в области управления рисками можно считать такую политику, предельные затраты на реализацию которой были бы в соответствие той предельной полезностью, которая получается в результате ее реализации. Тем не менее, обозначенный принцип на практике реализовать достаточно трудно, так как для этого необходимы весьма значительные информационные требования. </w:t>
      </w:r>
      <w:proofErr w:type="gramStart"/>
      <w:r>
        <w:rPr>
          <w:rFonts w:ascii="Times New Roman CYR" w:hAnsi="Times New Roman CYR" w:cs="Times New Roman CYR"/>
          <w:sz w:val="28"/>
          <w:szCs w:val="28"/>
        </w:rPr>
        <w:t xml:space="preserve">Исходя из этого, используются более простые критерии, к которым можно отнести, </w:t>
      </w:r>
      <w:r>
        <w:rPr>
          <w:rFonts w:ascii="Times New Roman CYR" w:hAnsi="Times New Roman CYR" w:cs="Times New Roman CYR"/>
          <w:sz w:val="28"/>
          <w:szCs w:val="28"/>
        </w:rPr>
        <w:lastRenderedPageBreak/>
        <w:t>например, минимум издержек, который необходим для того, чтобы риск был снижен до такого уровня, который считался бы приемлемым.</w:t>
      </w:r>
      <w:proofErr w:type="gramEnd"/>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2. Организация системы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в ООО «Успех плюс»</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Финансовый анализ деятельности предприятия</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ООО Успех плюс - ресторанная компания, которая владеет брендами и управляет сетями ресторанов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Italiano</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Osteria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Vino</w:t>
      </w:r>
      <w:proofErr w:type="spellEnd"/>
      <w:r>
        <w:rPr>
          <w:rFonts w:ascii="Times New Roman CYR" w:hAnsi="Times New Roman CYR" w:cs="Times New Roman CYR"/>
          <w:sz w:val="28"/>
          <w:szCs w:val="28"/>
        </w:rPr>
        <w:t xml:space="preserve"> в Ростове-на-Доне, Таганроге &lt;http://www.dk.ru/wiki/taganrog&gt; и </w:t>
      </w:r>
      <w:proofErr w:type="spellStart"/>
      <w:r>
        <w:rPr>
          <w:rFonts w:ascii="Times New Roman CYR" w:hAnsi="Times New Roman CYR" w:cs="Times New Roman CYR"/>
          <w:sz w:val="28"/>
          <w:szCs w:val="28"/>
        </w:rPr>
        <w:t>Ставраполе</w:t>
      </w:r>
      <w:proofErr w:type="spellEnd"/>
      <w:r>
        <w:rPr>
          <w:rFonts w:ascii="Times New Roman CYR" w:hAnsi="Times New Roman CYR" w:cs="Times New Roman CYR"/>
          <w:sz w:val="28"/>
          <w:szCs w:val="28"/>
        </w:rPr>
        <w:t>, основана в 2006 году.</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сегодня компания ООО Успех плюс развивает бизнес по франшизе.</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Заведения в сет</w:t>
      </w:r>
      <w:proofErr w:type="gramStart"/>
      <w:r>
        <w:rPr>
          <w:rFonts w:ascii="Times New Roman CYR" w:hAnsi="Times New Roman CYR" w:cs="Times New Roman CYR"/>
          <w:sz w:val="28"/>
          <w:szCs w:val="28"/>
        </w:rPr>
        <w:t>и ООО У</w:t>
      </w:r>
      <w:proofErr w:type="gramEnd"/>
      <w:r>
        <w:rPr>
          <w:rFonts w:ascii="Times New Roman CYR" w:hAnsi="Times New Roman CYR" w:cs="Times New Roman CYR"/>
          <w:sz w:val="28"/>
          <w:szCs w:val="28"/>
        </w:rPr>
        <w:t>спех плюс:</w:t>
      </w:r>
    </w:p>
    <w:p w:rsidR="00D91F1B" w:rsidRPr="00512539"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lang w:val="en-US"/>
        </w:rPr>
        <w:t>La</w:t>
      </w:r>
      <w:r w:rsidRPr="00512539">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Caffetteria</w:t>
      </w:r>
      <w:proofErr w:type="spellEnd"/>
      <w:r w:rsidRPr="00512539">
        <w:rPr>
          <w:rFonts w:ascii="Times New Roman CYR" w:hAnsi="Times New Roman CYR" w:cs="Times New Roman CYR"/>
          <w:sz w:val="28"/>
          <w:szCs w:val="28"/>
        </w:rPr>
        <w:t xml:space="preserve">, </w:t>
      </w:r>
      <w:r>
        <w:rPr>
          <w:rFonts w:ascii="Times New Roman CYR" w:hAnsi="Times New Roman CYR" w:cs="Times New Roman CYR"/>
          <w:sz w:val="28"/>
          <w:szCs w:val="28"/>
        </w:rPr>
        <w:t>Садовая</w:t>
      </w:r>
      <w:proofErr w:type="gramStart"/>
      <w:r w:rsidRPr="00512539">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Italiano</w:t>
      </w:r>
      <w:proofErr w:type="spellEnd"/>
      <w:proofErr w:type="gramEnd"/>
      <w:r w:rsidRPr="00512539">
        <w:rPr>
          <w:rFonts w:ascii="Times New Roman CYR" w:hAnsi="Times New Roman CYR" w:cs="Times New Roman CYR"/>
          <w:sz w:val="28"/>
          <w:szCs w:val="28"/>
        </w:rPr>
        <w:t xml:space="preserve">, </w:t>
      </w:r>
      <w:r>
        <w:rPr>
          <w:rFonts w:ascii="Times New Roman CYR" w:hAnsi="Times New Roman CYR" w:cs="Times New Roman CYR"/>
          <w:sz w:val="28"/>
          <w:szCs w:val="28"/>
        </w:rPr>
        <w:t>ТЦ</w:t>
      </w:r>
      <w:r w:rsidRPr="00512539">
        <w:rPr>
          <w:rFonts w:ascii="Times New Roman CYR" w:hAnsi="Times New Roman CYR" w:cs="Times New Roman CYR"/>
          <w:sz w:val="28"/>
          <w:szCs w:val="28"/>
        </w:rPr>
        <w:t xml:space="preserve"> </w:t>
      </w:r>
      <w:r>
        <w:rPr>
          <w:rFonts w:ascii="Times New Roman CYR" w:hAnsi="Times New Roman CYR" w:cs="Times New Roman CYR"/>
          <w:sz w:val="28"/>
          <w:szCs w:val="28"/>
        </w:rPr>
        <w:t>Горизонт</w:t>
      </w:r>
      <w:r w:rsidRPr="00512539">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Italiano</w:t>
      </w:r>
      <w:proofErr w:type="spellEnd"/>
      <w:r w:rsidRPr="00512539">
        <w:rPr>
          <w:rFonts w:ascii="Times New Roman CYR" w:hAnsi="Times New Roman CYR" w:cs="Times New Roman CYR"/>
          <w:sz w:val="28"/>
          <w:szCs w:val="28"/>
        </w:rPr>
        <w:t xml:space="preserve">, </w:t>
      </w:r>
      <w:r>
        <w:rPr>
          <w:rFonts w:ascii="Times New Roman CYR" w:hAnsi="Times New Roman CYR" w:cs="Times New Roman CYR"/>
          <w:sz w:val="28"/>
          <w:szCs w:val="28"/>
        </w:rPr>
        <w:t>Мечникова</w:t>
      </w:r>
      <w:proofErr w:type="spellStart"/>
      <w:r>
        <w:rPr>
          <w:rFonts w:ascii="Times New Roman CYR" w:hAnsi="Times New Roman CYR" w:cs="Times New Roman CYR"/>
          <w:sz w:val="28"/>
          <w:szCs w:val="28"/>
          <w:lang w:val="en-US"/>
        </w:rPr>
        <w:t>Sapore</w:t>
      </w:r>
      <w:proofErr w:type="spellEnd"/>
      <w:r w:rsidRPr="00512539">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Di</w:t>
      </w:r>
      <w:r w:rsidRPr="00512539">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Vino</w:t>
      </w:r>
      <w:r w:rsidRPr="00512539">
        <w:rPr>
          <w:rFonts w:ascii="Times New Roman CYR" w:hAnsi="Times New Roman CYR" w:cs="Times New Roman CYR"/>
          <w:sz w:val="28"/>
          <w:szCs w:val="28"/>
        </w:rPr>
        <w:t xml:space="preserve">, </w:t>
      </w:r>
      <w:r>
        <w:rPr>
          <w:rFonts w:ascii="Times New Roman CYR" w:hAnsi="Times New Roman CYR" w:cs="Times New Roman CYR"/>
          <w:sz w:val="28"/>
          <w:szCs w:val="28"/>
        </w:rPr>
        <w:t>Семашко</w:t>
      </w:r>
      <w:proofErr w:type="spellStart"/>
      <w:r>
        <w:rPr>
          <w:rFonts w:ascii="Times New Roman CYR" w:hAnsi="Times New Roman CYR" w:cs="Times New Roman CYR"/>
          <w:sz w:val="28"/>
          <w:szCs w:val="28"/>
          <w:lang w:val="en-US"/>
        </w:rPr>
        <w:t>Italiano</w:t>
      </w:r>
      <w:proofErr w:type="spellEnd"/>
      <w:r w:rsidRPr="00512539">
        <w:rPr>
          <w:rFonts w:ascii="Times New Roman CYR" w:hAnsi="Times New Roman CYR" w:cs="Times New Roman CYR"/>
          <w:sz w:val="28"/>
          <w:szCs w:val="28"/>
        </w:rPr>
        <w:t xml:space="preserve">, </w:t>
      </w:r>
      <w:r>
        <w:rPr>
          <w:rFonts w:ascii="Times New Roman CYR" w:hAnsi="Times New Roman CYR" w:cs="Times New Roman CYR"/>
          <w:sz w:val="28"/>
          <w:szCs w:val="28"/>
        </w:rPr>
        <w:t>Таганрог</w:t>
      </w:r>
      <w:proofErr w:type="spellStart"/>
      <w:r>
        <w:rPr>
          <w:rFonts w:ascii="Times New Roman CYR" w:hAnsi="Times New Roman CYR" w:cs="Times New Roman CYR"/>
          <w:sz w:val="28"/>
          <w:szCs w:val="28"/>
          <w:lang w:val="en-US"/>
        </w:rPr>
        <w:t>Italiano</w:t>
      </w:r>
      <w:proofErr w:type="spellEnd"/>
      <w:r w:rsidRPr="00512539">
        <w:rPr>
          <w:rFonts w:ascii="Times New Roman CYR" w:hAnsi="Times New Roman CYR" w:cs="Times New Roman CYR"/>
          <w:sz w:val="28"/>
          <w:szCs w:val="28"/>
        </w:rPr>
        <w:t xml:space="preserve">, </w:t>
      </w:r>
      <w:r>
        <w:rPr>
          <w:rFonts w:ascii="Times New Roman CYR" w:hAnsi="Times New Roman CYR" w:cs="Times New Roman CYR"/>
          <w:sz w:val="28"/>
          <w:szCs w:val="28"/>
        </w:rPr>
        <w:t>Ставрополь &lt;http://www.dk.ru/wiki/stavropol&gt;</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История создания и развития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Italiano</w:t>
      </w:r>
      <w:proofErr w:type="spellEnd"/>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Сеть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Italiano</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Osteria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Vino</w:t>
      </w:r>
      <w:proofErr w:type="spellEnd"/>
      <w:r>
        <w:rPr>
          <w:rFonts w:ascii="Times New Roman CYR" w:hAnsi="Times New Roman CYR" w:cs="Times New Roman CYR"/>
          <w:sz w:val="28"/>
          <w:szCs w:val="28"/>
        </w:rPr>
        <w:t xml:space="preserve"> с 2007 года предлагает своим гостям неизменно вкусные блюда в исполнении итальянских шеф-поваров, оригинальные кондитерские изделия, атмосферу уюта и особое отношение.</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Открытие первого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Italiano</w:t>
      </w:r>
      <w:proofErr w:type="spellEnd"/>
      <w:r>
        <w:rPr>
          <w:rFonts w:ascii="Times New Roman CYR" w:hAnsi="Times New Roman CYR" w:cs="Times New Roman CYR"/>
          <w:sz w:val="28"/>
          <w:szCs w:val="28"/>
        </w:rPr>
        <w:t xml:space="preserve"> в центре города состоялось в 2007 году - первое кафе во главе с итальянским шеф-поваром, который ежедневно контролирует уровень качества и рецептуру блюд. Постоянный коллектив профессионалов сформировал в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Italiano</w:t>
      </w:r>
      <w:proofErr w:type="spellEnd"/>
      <w:r>
        <w:rPr>
          <w:rFonts w:ascii="Times New Roman CYR" w:hAnsi="Times New Roman CYR" w:cs="Times New Roman CYR"/>
          <w:sz w:val="28"/>
          <w:szCs w:val="28"/>
        </w:rPr>
        <w:t xml:space="preserve"> круг постоянных, лояльных посетителей.</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Открытие </w:t>
      </w:r>
      <w:proofErr w:type="spellStart"/>
      <w:r>
        <w:rPr>
          <w:rFonts w:ascii="Times New Roman CYR" w:hAnsi="Times New Roman CYR" w:cs="Times New Roman CYR"/>
          <w:sz w:val="28"/>
          <w:szCs w:val="28"/>
        </w:rPr>
        <w:t>Osteria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Vino</w:t>
      </w:r>
      <w:proofErr w:type="spellEnd"/>
      <w:r>
        <w:rPr>
          <w:rFonts w:ascii="Times New Roman CYR" w:hAnsi="Times New Roman CYR" w:cs="Times New Roman CYR"/>
          <w:sz w:val="28"/>
          <w:szCs w:val="28"/>
        </w:rPr>
        <w:t xml:space="preserve"> - аутентичного заведения с итальянским вкусом состоялось в Ростове в 2009 году. С тех пор </w:t>
      </w:r>
      <w:proofErr w:type="spellStart"/>
      <w:r>
        <w:rPr>
          <w:rFonts w:ascii="Times New Roman CYR" w:hAnsi="Times New Roman CYR" w:cs="Times New Roman CYR"/>
          <w:sz w:val="28"/>
          <w:szCs w:val="28"/>
        </w:rPr>
        <w:t>Osteria</w:t>
      </w:r>
      <w:proofErr w:type="spellEnd"/>
      <w:r>
        <w:rPr>
          <w:rFonts w:ascii="Times New Roman CYR" w:hAnsi="Times New Roman CYR" w:cs="Times New Roman CYR"/>
          <w:sz w:val="28"/>
          <w:szCs w:val="28"/>
        </w:rPr>
        <w:t xml:space="preserve"> &lt;http://saporeitaliano.ru/osteria-italiana/about&gt; прославилась как изысканными винами и деликатесами, так и национальной кухней итальянской глубинки, близкой ценителям вкусных и неожиданных кулинарных решений. В винотеке </w:t>
      </w:r>
      <w:proofErr w:type="spellStart"/>
      <w:r>
        <w:rPr>
          <w:rFonts w:ascii="Times New Roman CYR" w:hAnsi="Times New Roman CYR" w:cs="Times New Roman CYR"/>
          <w:sz w:val="28"/>
          <w:szCs w:val="28"/>
        </w:rPr>
        <w:t>Osteria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Di</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Vino</w:t>
      </w:r>
      <w:proofErr w:type="spellEnd"/>
      <w:r>
        <w:rPr>
          <w:rFonts w:ascii="Times New Roman CYR" w:hAnsi="Times New Roman CYR" w:cs="Times New Roman CYR"/>
          <w:sz w:val="28"/>
          <w:szCs w:val="28"/>
        </w:rPr>
        <w:t xml:space="preserve"> хранится уникальный ассортимент, более 150 позиций итальянских вин.</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2010 году в торговом мега центре премиум-класса «Горизонт» открылось стильное кафе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Italiano</w:t>
      </w:r>
      <w:proofErr w:type="spellEnd"/>
      <w:r>
        <w:rPr>
          <w:rFonts w:ascii="Times New Roman CYR" w:hAnsi="Times New Roman CYR" w:cs="Times New Roman CYR"/>
          <w:sz w:val="28"/>
          <w:szCs w:val="28"/>
        </w:rPr>
        <w:t>. Неизменный вкус итальянской кухни, детский уголок, квалифицированный персонал сделал заведение одним из самых популярных семейных кафе города.</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2009 и 2012 годах еще 2 заведения открылись в Таганроге и </w:t>
      </w:r>
      <w:proofErr w:type="spellStart"/>
      <w:r>
        <w:rPr>
          <w:rFonts w:ascii="Times New Roman CYR" w:hAnsi="Times New Roman CYR" w:cs="Times New Roman CYR"/>
          <w:sz w:val="28"/>
          <w:szCs w:val="28"/>
        </w:rPr>
        <w:t>Ставрополе.Italiano</w:t>
      </w:r>
      <w:proofErr w:type="spellEnd"/>
      <w:r>
        <w:rPr>
          <w:rFonts w:ascii="Times New Roman CYR" w:hAnsi="Times New Roman CYR" w:cs="Times New Roman CYR"/>
          <w:sz w:val="28"/>
          <w:szCs w:val="28"/>
        </w:rPr>
        <w:t xml:space="preserve"> сегодня это оригинальная сеть итальянских кафе в Ростове-на-Дону &lt;http://saporeitaliano.ru/&gt; и области, стратегическое управление которой осуществляет итальянское руководство, а работу кухни каждого заведения курируют прикрепленные итальянские шеф-повары.</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Ежедневный трафик каждого заведения в будние дни составляет от 200 до 700 посетителей.</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Минимальный средний чек заведения составляет от 1000 рублей на человека.</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Тематика визитов: 40% - романтические ужины, 30% - семейные встречи, 30% - бизнес-ланчи.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Торговая марка: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Italiano</w:t>
      </w:r>
      <w:proofErr w:type="spellEnd"/>
      <w:r>
        <w:rPr>
          <w:rFonts w:ascii="Times New Roman CYR" w:hAnsi="Times New Roman CYR" w:cs="Times New Roman CYR"/>
          <w:sz w:val="28"/>
          <w:szCs w:val="28"/>
        </w:rPr>
        <w:t>.</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Вид деятельности: Общественное питание.</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Позиционирование: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Italiano</w:t>
      </w:r>
      <w:proofErr w:type="spellEnd"/>
      <w:r>
        <w:rPr>
          <w:rFonts w:ascii="Times New Roman CYR" w:hAnsi="Times New Roman CYR" w:cs="Times New Roman CYR"/>
          <w:sz w:val="28"/>
          <w:szCs w:val="28"/>
        </w:rPr>
        <w:t xml:space="preserve"> - это сеть уютных демократичных итальянских кафе.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Italiano</w:t>
      </w:r>
      <w:proofErr w:type="spellEnd"/>
      <w:r>
        <w:rPr>
          <w:rFonts w:ascii="Times New Roman CYR" w:hAnsi="Times New Roman CYR" w:cs="Times New Roman CYR"/>
          <w:sz w:val="28"/>
          <w:szCs w:val="28"/>
        </w:rPr>
        <w:t xml:space="preserve"> - это качественный и вкусный итальянский проект. Сеть заведений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Italiano</w:t>
      </w:r>
      <w:proofErr w:type="spellEnd"/>
      <w:r>
        <w:rPr>
          <w:rFonts w:ascii="Times New Roman CYR" w:hAnsi="Times New Roman CYR" w:cs="Times New Roman CYR"/>
          <w:sz w:val="28"/>
          <w:szCs w:val="28"/>
        </w:rPr>
        <w:t xml:space="preserve"> - отличное место как для деловых и личных встреч, так и для семейного отдыха в располагающей обстановке.</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Наименование компании-правообладателя: OOO «Успех Плюс».</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Количество точек в России: 5.</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Приблизительные необходимые инвестиции: от 15 млн. рублей (размер инвестиций зависит от площади и уровня подготовки помещения).</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Регистрационный сбор (паушальный взнос): является </w:t>
      </w:r>
      <w:proofErr w:type="spellStart"/>
      <w:r>
        <w:rPr>
          <w:rFonts w:ascii="Times New Roman CYR" w:hAnsi="Times New Roman CYR" w:cs="Times New Roman CYR"/>
          <w:sz w:val="28"/>
          <w:szCs w:val="28"/>
        </w:rPr>
        <w:t>единоразовым</w:t>
      </w:r>
      <w:proofErr w:type="spellEnd"/>
      <w:r>
        <w:rPr>
          <w:rFonts w:ascii="Times New Roman CYR" w:hAnsi="Times New Roman CYR" w:cs="Times New Roman CYR"/>
          <w:sz w:val="28"/>
          <w:szCs w:val="28"/>
        </w:rPr>
        <w:t xml:space="preserve"> на срок действия договора (5 лет с возможностью пролонгации) и рассчитывается исходя из размера помещения - 50 </w:t>
      </w:r>
      <w:proofErr w:type="spellStart"/>
      <w:r>
        <w:rPr>
          <w:rFonts w:ascii="Times New Roman CYR" w:hAnsi="Times New Roman CYR" w:cs="Times New Roman CYR"/>
          <w:sz w:val="28"/>
          <w:szCs w:val="28"/>
        </w:rPr>
        <w:t>т.р</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кв.м</w:t>
      </w:r>
      <w:proofErr w:type="spellEnd"/>
      <w:r>
        <w:rPr>
          <w:rFonts w:ascii="Times New Roman CYR" w:hAnsi="Times New Roman CYR" w:cs="Times New Roman CYR"/>
          <w:sz w:val="28"/>
          <w:szCs w:val="28"/>
        </w:rPr>
        <w:t>.</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Лицензионные платежи (роялти) в виде процента от оборота (валовой выручки) и 50 </w:t>
      </w:r>
      <w:proofErr w:type="spellStart"/>
      <w:r>
        <w:rPr>
          <w:rFonts w:ascii="Times New Roman CYR" w:hAnsi="Times New Roman CYR" w:cs="Times New Roman CYR"/>
          <w:sz w:val="28"/>
          <w:szCs w:val="28"/>
        </w:rPr>
        <w:t>т.р</w:t>
      </w:r>
      <w:proofErr w:type="spellEnd"/>
      <w:r>
        <w:rPr>
          <w:rFonts w:ascii="Times New Roman CYR" w:hAnsi="Times New Roman CYR" w:cs="Times New Roman CYR"/>
          <w:sz w:val="28"/>
          <w:szCs w:val="28"/>
        </w:rPr>
        <w:t>. - производятся ежемесячно. Процент обсуждается индивидуально.</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Потребность в помещении: от 200 кв. м. и более в зависимости от концепции.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Требуемое количество сотрудников для одной точки: 20-35.</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Нормативный период окупаемости: 2,5 года.</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Франчайзинговый</w:t>
      </w:r>
      <w:proofErr w:type="spellEnd"/>
      <w:r>
        <w:rPr>
          <w:rFonts w:ascii="Times New Roman CYR" w:hAnsi="Times New Roman CYR" w:cs="Times New Roman CYR"/>
          <w:sz w:val="28"/>
          <w:szCs w:val="28"/>
        </w:rPr>
        <w:t xml:space="preserve"> бизнес это не совместный бизнес, предусматривающий наше участие в качестве акционеров или соучредителей. Это бизнес на 100% принадлежащий самим франчайзинг, поэтому мы не участвуем финансово в программах. По условиям договора франшизы мы обеспечиваем: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успешную бизнес-модель;</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возможность использования бренда на срок контракта;</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согласование места расположения;</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согласование плана расстановки, спецификации оборудования и </w:t>
      </w:r>
      <w:proofErr w:type="gramStart"/>
      <w:r>
        <w:rPr>
          <w:rFonts w:ascii="Times New Roman CYR" w:hAnsi="Times New Roman CYR" w:cs="Times New Roman CYR"/>
          <w:sz w:val="28"/>
          <w:szCs w:val="28"/>
        </w:rPr>
        <w:t>дизайн-проекта</w:t>
      </w:r>
      <w:proofErr w:type="gramEnd"/>
      <w:r>
        <w:rPr>
          <w:rFonts w:ascii="Times New Roman CYR" w:hAnsi="Times New Roman CYR" w:cs="Times New Roman CYR"/>
          <w:sz w:val="28"/>
          <w:szCs w:val="28"/>
        </w:rPr>
        <w:t>;</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консультации при выборе поставщиков;</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выезд на место </w:t>
      </w:r>
      <w:proofErr w:type="gramStart"/>
      <w:r>
        <w:rPr>
          <w:rFonts w:ascii="Times New Roman CYR" w:hAnsi="Times New Roman CYR" w:cs="Times New Roman CYR"/>
          <w:sz w:val="28"/>
          <w:szCs w:val="28"/>
        </w:rPr>
        <w:t>до</w:t>
      </w:r>
      <w:proofErr w:type="gramEnd"/>
      <w:r>
        <w:rPr>
          <w:rFonts w:ascii="Times New Roman CYR" w:hAnsi="Times New Roman CYR" w:cs="Times New Roman CYR"/>
          <w:sz w:val="28"/>
          <w:szCs w:val="28"/>
        </w:rPr>
        <w:t xml:space="preserve"> и </w:t>
      </w:r>
      <w:proofErr w:type="gramStart"/>
      <w:r>
        <w:rPr>
          <w:rFonts w:ascii="Times New Roman CYR" w:hAnsi="Times New Roman CYR" w:cs="Times New Roman CYR"/>
          <w:sz w:val="28"/>
          <w:szCs w:val="28"/>
        </w:rPr>
        <w:t>во</w:t>
      </w:r>
      <w:proofErr w:type="gramEnd"/>
      <w:r>
        <w:rPr>
          <w:rFonts w:ascii="Times New Roman CYR" w:hAnsi="Times New Roman CYR" w:cs="Times New Roman CYR"/>
          <w:sz w:val="28"/>
          <w:szCs w:val="28"/>
        </w:rPr>
        <w:t xml:space="preserve"> время проведения строительных работ (максимум 3 раза);</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полный пакет технологических карт;</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инструкции, должностные обязанности для каждого сотрудника;</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общие правила работы заведения;</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поиск итальянского шеф-повара;</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поиск управляющего заведением;</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1 месяц обучения на нашей территории (повар, кондитер, администратор, управляющий, бухгалтер);</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1 месяц инструктажа на месте (шеф-повар, бармен, кондитер, администратор, управляющий, куратор от </w:t>
      </w:r>
      <w:proofErr w:type="spellStart"/>
      <w:r>
        <w:rPr>
          <w:rFonts w:ascii="Times New Roman CYR" w:hAnsi="Times New Roman CYR" w:cs="Times New Roman CYR"/>
          <w:sz w:val="28"/>
          <w:szCs w:val="28"/>
        </w:rPr>
        <w:t>Sapore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Italiano</w:t>
      </w:r>
      <w:proofErr w:type="spellEnd"/>
      <w:r>
        <w:rPr>
          <w:rFonts w:ascii="Times New Roman CYR" w:hAnsi="Times New Roman CYR" w:cs="Times New Roman CYR"/>
          <w:sz w:val="28"/>
          <w:szCs w:val="28"/>
        </w:rPr>
        <w:t>);</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поддержку в течение 5 лет и далее на весь срок контракта;</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обновление меню;</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маркетинговая поддержка на глобальном уровне и консультации по локальному продвижению ресторана;</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аттестацию сотрудников на профпригодность;</w:t>
      </w:r>
    </w:p>
    <w:p w:rsidR="00D91F1B" w:rsidRDefault="00D91F1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международные стандарты обслуживания.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финансовый анализ ООО «Успех плюс».</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горизонтальный анализ баланса предприятия в таблице 1.</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1</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Горизонтальный анализ баланс</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«Успех плюс»</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42"/>
        <w:gridCol w:w="1035"/>
        <w:gridCol w:w="882"/>
        <w:gridCol w:w="994"/>
        <w:gridCol w:w="952"/>
      </w:tblGrid>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Показатели</w:t>
            </w:r>
          </w:p>
        </w:tc>
        <w:tc>
          <w:tcPr>
            <w:tcW w:w="1917" w:type="dxa"/>
            <w:gridSpan w:val="2"/>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946" w:type="dxa"/>
            <w:gridSpan w:val="2"/>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I. </w:t>
            </w:r>
            <w:proofErr w:type="spellStart"/>
            <w:r>
              <w:rPr>
                <w:rFonts w:ascii="Times New Roman CYR" w:hAnsi="Times New Roman CYR" w:cs="Times New Roman CYR"/>
                <w:sz w:val="20"/>
                <w:szCs w:val="20"/>
              </w:rPr>
              <w:t>Внеоборотные</w:t>
            </w:r>
            <w:proofErr w:type="spellEnd"/>
            <w:r>
              <w:rPr>
                <w:rFonts w:ascii="Times New Roman CYR" w:hAnsi="Times New Roman CYR" w:cs="Times New Roman CYR"/>
                <w:sz w:val="20"/>
                <w:szCs w:val="20"/>
              </w:rPr>
              <w:t xml:space="preserve"> активы</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Нематериальные активы</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Основные средства</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8275</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8151</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98,50</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Незавершенное строительство</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1137</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1137</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Долгосрочные финансовые вложения</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169,47</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roofErr w:type="gramStart"/>
            <w:r>
              <w:rPr>
                <w:rFonts w:ascii="Times New Roman CYR" w:hAnsi="Times New Roman CYR" w:cs="Times New Roman CYR"/>
                <w:sz w:val="20"/>
                <w:szCs w:val="20"/>
              </w:rPr>
              <w:t xml:space="preserve"> П</w:t>
            </w:r>
            <w:proofErr w:type="gramEnd"/>
            <w:r>
              <w:rPr>
                <w:rFonts w:ascii="Times New Roman CYR" w:hAnsi="Times New Roman CYR" w:cs="Times New Roman CYR"/>
                <w:sz w:val="20"/>
                <w:szCs w:val="20"/>
              </w:rPr>
              <w:t xml:space="preserve">рочие </w:t>
            </w:r>
            <w:proofErr w:type="spellStart"/>
            <w:r>
              <w:rPr>
                <w:rFonts w:ascii="Times New Roman CYR" w:hAnsi="Times New Roman CYR" w:cs="Times New Roman CYR"/>
                <w:sz w:val="20"/>
                <w:szCs w:val="20"/>
              </w:rPr>
              <w:t>внеоборотные</w:t>
            </w:r>
            <w:proofErr w:type="spellEnd"/>
            <w:r>
              <w:rPr>
                <w:rFonts w:ascii="Times New Roman CYR" w:hAnsi="Times New Roman CYR" w:cs="Times New Roman CYR"/>
                <w:sz w:val="20"/>
                <w:szCs w:val="20"/>
              </w:rPr>
              <w:t xml:space="preserve"> активы</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9507</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9449</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99,39</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Оборотные активы</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Запасы</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7770</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9993</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128,61</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Дебиторская задолженность</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8406</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4947</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58,85</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Денежные средства</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78,87</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16460</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15164</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92,13</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активу (I+II)</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25967</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24613</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94,79</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III Капитал и резервы</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Уставный капитал</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Добавочный капитал</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1506</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Нераспределенная прибыль</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7389</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8493</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114,94</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III</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8907</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10011</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112,39</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Займы и кредиты</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4500</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3769</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83,76</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Кредиторская задолженность</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11009</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4153</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37,72</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Резервы предстоящих расходов</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roofErr w:type="gramStart"/>
            <w:r>
              <w:rPr>
                <w:rFonts w:ascii="Times New Roman CYR" w:hAnsi="Times New Roman CYR" w:cs="Times New Roman CYR"/>
                <w:sz w:val="20"/>
                <w:szCs w:val="20"/>
              </w:rPr>
              <w:t xml:space="preserve"> П</w:t>
            </w:r>
            <w:proofErr w:type="gramEnd"/>
            <w:r>
              <w:rPr>
                <w:rFonts w:ascii="Times New Roman CYR" w:hAnsi="Times New Roman CYR" w:cs="Times New Roman CYR"/>
                <w:sz w:val="20"/>
                <w:szCs w:val="20"/>
              </w:rPr>
              <w:t>рочие краткосрочные обязательства</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1540</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6669</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433,05</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V</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17049</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14591</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85,58</w:t>
            </w:r>
          </w:p>
        </w:tc>
      </w:tr>
      <w:tr w:rsidR="00D91F1B">
        <w:tc>
          <w:tcPr>
            <w:tcW w:w="56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пассиву (III+IV+V)</w:t>
            </w:r>
          </w:p>
        </w:tc>
        <w:tc>
          <w:tcPr>
            <w:tcW w:w="103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25967</w:t>
            </w:r>
          </w:p>
        </w:tc>
        <w:tc>
          <w:tcPr>
            <w:tcW w:w="88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24613</w:t>
            </w:r>
          </w:p>
        </w:tc>
        <w:tc>
          <w:tcPr>
            <w:tcW w:w="95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94,79</w:t>
            </w:r>
          </w:p>
        </w:tc>
      </w:tr>
    </w:tbl>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анализа данных, представленных в таблице 1, можно сделать следующие выводы.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На рассматриваемом предприятии валюта баланса уменьшилась за год на 95,2% и составила на конец периода 24 613 тыс. руб.; </w:t>
      </w:r>
      <w:proofErr w:type="spellStart"/>
      <w:r>
        <w:rPr>
          <w:rFonts w:ascii="Times New Roman CYR" w:hAnsi="Times New Roman CYR" w:cs="Times New Roman CYR"/>
          <w:sz w:val="28"/>
          <w:szCs w:val="28"/>
        </w:rPr>
        <w:t>внеоборотные</w:t>
      </w:r>
      <w:proofErr w:type="spellEnd"/>
      <w:r>
        <w:rPr>
          <w:rFonts w:ascii="Times New Roman CYR" w:hAnsi="Times New Roman CYR" w:cs="Times New Roman CYR"/>
          <w:sz w:val="28"/>
          <w:szCs w:val="28"/>
        </w:rPr>
        <w:t xml:space="preserve"> активы остались практически на том же уровне; оборотные активы снизились на 7,9% и составили 15 164 тыс. руб. Положительным моментов в деятельности предприятия является одновременное увеличение запасов (на 28,6%), при снижении кредиторской задолженности (на 41,1%).</w:t>
      </w:r>
      <w:proofErr w:type="gram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средства организации увеличились на 12,4% и составили 10 011 тыс. руб. - это является положительным моментом, т.к. динамика связана с ростом нераспределенной прибыли на 15%.</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Положительным моментом является сокращение кредиторской задолженности (она уменьшилась на 72,3% и составила на конец отчетного периода 4 153 тыс. руб.) и краткосрочных займов и кредитов (уменьшение на 16,2%).</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Значительная динамика в сторону увеличения прослеживается в прочих краткосрочных обязательствах (увеличение в 4 раза).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в таблице 2 рассмотрим вертикальный анализ.</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2</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Вертикальный анализ баланс</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«Успех Плюс», %</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20"/>
        <w:gridCol w:w="1559"/>
        <w:gridCol w:w="1526"/>
      </w:tblGrid>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Показатели</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I. </w:t>
            </w:r>
            <w:proofErr w:type="spellStart"/>
            <w:r>
              <w:rPr>
                <w:rFonts w:ascii="Times New Roman CYR" w:hAnsi="Times New Roman CYR" w:cs="Times New Roman CYR"/>
                <w:sz w:val="20"/>
                <w:szCs w:val="20"/>
              </w:rPr>
              <w:t>Внеоборотные</w:t>
            </w:r>
            <w:proofErr w:type="spellEnd"/>
            <w:r>
              <w:rPr>
                <w:rFonts w:ascii="Times New Roman CYR" w:hAnsi="Times New Roman CYR" w:cs="Times New Roman CYR"/>
                <w:sz w:val="20"/>
                <w:szCs w:val="20"/>
              </w:rPr>
              <w:t xml:space="preserve"> активы</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Нематериальные активы</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Основные средства</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31,87</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33,12</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Незавершенное строительство</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4,38</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Долгосрочные финансовые вложения</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0,65</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roofErr w:type="gramStart"/>
            <w:r>
              <w:rPr>
                <w:rFonts w:ascii="Times New Roman CYR" w:hAnsi="Times New Roman CYR" w:cs="Times New Roman CYR"/>
                <w:sz w:val="20"/>
                <w:szCs w:val="20"/>
              </w:rPr>
              <w:t xml:space="preserve"> П</w:t>
            </w:r>
            <w:proofErr w:type="gramEnd"/>
            <w:r>
              <w:rPr>
                <w:rFonts w:ascii="Times New Roman CYR" w:hAnsi="Times New Roman CYR" w:cs="Times New Roman CYR"/>
                <w:sz w:val="20"/>
                <w:szCs w:val="20"/>
              </w:rPr>
              <w:t xml:space="preserve">рочие </w:t>
            </w:r>
            <w:proofErr w:type="spellStart"/>
            <w:r>
              <w:rPr>
                <w:rFonts w:ascii="Times New Roman CYR" w:hAnsi="Times New Roman CYR" w:cs="Times New Roman CYR"/>
                <w:sz w:val="20"/>
                <w:szCs w:val="20"/>
              </w:rPr>
              <w:t>внеоборотные</w:t>
            </w:r>
            <w:proofErr w:type="spellEnd"/>
            <w:r>
              <w:rPr>
                <w:rFonts w:ascii="Times New Roman CYR" w:hAnsi="Times New Roman CYR" w:cs="Times New Roman CYR"/>
                <w:sz w:val="20"/>
                <w:szCs w:val="20"/>
              </w:rPr>
              <w:t xml:space="preserve"> активы</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36,61</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38,39</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 Оборотные активы</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Запасы</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29,92</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40,60</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Дебиторская задолженность</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32,37</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Денежные средства</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0,91</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63,39</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61,61</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активу (I+II)</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III Капитал и резервы</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Уставный капитал</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Добавочный капитал</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6,12</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Нераспределенная прибыль</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28,46</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34,51</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III</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34,30</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40,67</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Займы и кредиты</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17,33</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15,31</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Кредиторская задолженность</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42,40</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16,87</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Резервы предстоящих расходов</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Прочие краткосрочные обязательства</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5,93</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27,10</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разделу V</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65,66</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59,28</w:t>
            </w:r>
          </w:p>
        </w:tc>
      </w:tr>
      <w:tr w:rsidR="00D91F1B">
        <w:tc>
          <w:tcPr>
            <w:tcW w:w="64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пассиву (III+IV+V)</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52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r>
    </w:tbl>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показателей, которые представлены в таблице 2, можно сделать следующий вывод.</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анализируемом предприятии незначительно (на 1,8%) увеличилась доля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 (это произошло за счет увеличения доли основных средств на 1,3%) и соответственно уменьшилась доля оборотных активов (в основном за счет снижения дебиторской задолженности). Это можно рассматривать как положительный момент. При этом, доля запасов увеличилась на 10,7% (может говорить как о затоваривании, так и об увеличении ассортиментных групп).</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структуру пассивов, следует отметить высокую долю капитала и резервов (на начало года - 34,3%, на конец года - 40,7%). Это положительно </w:t>
      </w:r>
      <w:r>
        <w:rPr>
          <w:rFonts w:ascii="Times New Roman CYR" w:hAnsi="Times New Roman CYR" w:cs="Times New Roman CYR"/>
          <w:sz w:val="28"/>
          <w:szCs w:val="28"/>
        </w:rPr>
        <w:lastRenderedPageBreak/>
        <w:t>характеризует финансовую устойчивость предприятия и говорит о прибыльности деятельности. Так же положительно следует оценить уменьшение доли кредиторской задолженности (которая снизилась на 25,5%) и доли краткосрочных кредитов и займов (снижение на 2%).</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обратить внимание на увеличение доли прочих краткосрочных обязательств на 21% (для точного вывода необходимо проанализировать источник и предмет задолженности).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проведенного ранее горизонтального и вертикального анализа составим сравнительный аналитический баланс (таблица 3).</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3</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аналитический баланс ООО «Успех плюс»</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6"/>
        <w:gridCol w:w="1164"/>
        <w:gridCol w:w="1162"/>
        <w:gridCol w:w="896"/>
        <w:gridCol w:w="909"/>
        <w:gridCol w:w="798"/>
        <w:gridCol w:w="798"/>
        <w:gridCol w:w="1442"/>
      </w:tblGrid>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статей</w:t>
            </w:r>
          </w:p>
        </w:tc>
        <w:tc>
          <w:tcPr>
            <w:tcW w:w="2326" w:type="dxa"/>
            <w:gridSpan w:val="2"/>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Абсолютные величины</w:t>
            </w:r>
          </w:p>
        </w:tc>
        <w:tc>
          <w:tcPr>
            <w:tcW w:w="1805" w:type="dxa"/>
            <w:gridSpan w:val="2"/>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Относительные величины</w:t>
            </w:r>
          </w:p>
        </w:tc>
        <w:tc>
          <w:tcPr>
            <w:tcW w:w="3038" w:type="dxa"/>
            <w:gridSpan w:val="3"/>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 % к изм. итога баланса</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Внеоборотные</w:t>
            </w:r>
            <w:proofErr w:type="spellEnd"/>
            <w:r>
              <w:rPr>
                <w:rFonts w:ascii="Times New Roman CYR" w:hAnsi="Times New Roman CYR" w:cs="Times New Roman CYR"/>
                <w:sz w:val="20"/>
                <w:szCs w:val="20"/>
              </w:rPr>
              <w:t xml:space="preserve"> активы</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9 507,00</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9 449,00</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36,61</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38,39</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7 770,00</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9 993,00</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29,92</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40,60</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2223</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10,68</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-164,18</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7 566,00</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4 713,00</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29,14</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19,15</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-2853</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210,71</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НДС</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840,00</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234,00</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0,95</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-606</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44,76</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284,00</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224,00</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0,91</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-0,18</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4,43</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активу</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25 967,00</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24 613,00</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50,81</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Собственный капитал</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8 907,00</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10 011,00</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34,30</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40,67</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1104</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6,37</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-81,54</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Заемный капитал:</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кредиты и займы</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4 500,00</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3 769,00</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17,33</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15,31</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-731</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53,99</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11 020,00</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4 164,00</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42,44</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16,92</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-6856</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-25,52</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506,35</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 краткосрочные обязательства</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1 540,00</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6 669,00</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5,93</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27,10</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5129</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21,16</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-378,80</w:t>
            </w:r>
          </w:p>
        </w:tc>
      </w:tr>
      <w:tr w:rsidR="00D91F1B">
        <w:tc>
          <w:tcPr>
            <w:tcW w:w="23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по пассиву</w:t>
            </w:r>
          </w:p>
        </w:tc>
        <w:tc>
          <w:tcPr>
            <w:tcW w:w="116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25 967,00</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24 613,00</w:t>
            </w:r>
          </w:p>
        </w:tc>
        <w:tc>
          <w:tcPr>
            <w:tcW w:w="89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90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-1354</w:t>
            </w:r>
          </w:p>
        </w:tc>
        <w:tc>
          <w:tcPr>
            <w:tcW w:w="79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4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478,80</w:t>
            </w:r>
          </w:p>
        </w:tc>
      </w:tr>
    </w:tbl>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данных, представленных в предыдущей таблице, можно сделать следующий вывод.</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актива баланса стоимость имущества предприятия уменьшилась на 1 354 тыс. руб. Произошло изменение структуры стоимость </w:t>
      </w:r>
      <w:r>
        <w:rPr>
          <w:rFonts w:ascii="Times New Roman CYR" w:hAnsi="Times New Roman CYR" w:cs="Times New Roman CYR"/>
          <w:sz w:val="28"/>
          <w:szCs w:val="28"/>
        </w:rPr>
        <w:lastRenderedPageBreak/>
        <w:t xml:space="preserve">имущества. Наблюдается снижение объема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 на 1,78%. Оборотные активы увеличились на 2 223 тыс. руб. или на 11%, при этом объем дебиторской задолженности и денежных средств снизился (на 2 853 тыс. руб. и 60 тыс. руб. соответственно).</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пассив баланса, видим, что доля собственного капитала увеличилась на 6,4%, имеет достаточно большой удельный вес как на начало (34,3%), так и на конец (40,7%), это говорит о самостоятельности предприятия. Структура заемного капитала так же изменилась. Кредиторская задолженность уменьшилась на 6 856 тыс. руб. (или на 25,5%), кредиты и займы снизились на 731 тыс. руб. (или на 2%), это является положительным показателем.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объем прочих краткосрочных обязательств вырос на 5 129 тыс. руб. (или на 21,16%). Следует обратить внимание на эту статью. Если в этой статье содержатся расходы на строительство, модернизацию (не принятые к эксплуатации) - это такую динамику можно рассматривать как положительную динамику.</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показатели финансовой устойчивости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устойчивость - составная часть общей устойчивости предприятия, сбалансированность финансовых потоков, наличие средств, позволяющих организации поддерживать свою деятельность в течение определенного периода времени, в том числе обслуживая полученные кредиты и производя продукцию. Во многом определяет финансовую независимость организации.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устойчивость является показателем платежеспособности в длительном промежутке времени. В отличие от кредитоспособности является показателем, важным не внешним, а внутренним финансовым службам. Финансовая устойчивость и её оценка - часть финансового анализа в организации.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финансовую устойчивость предприятия влияет огромное многообразие факторов. К основным внутренним факторам относятся: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и структура выпускаемой продукции и оказываемых услуг, выручка в неразрывной связи с затратами производства (их динамика), потенциальная возможность предприятия занять определенную долю рынка;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оптимальный состав и структура активов (в том числе - размер оплаченного уставного капитала), а также правильный выбор стратегии управления ими;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и структура, состояние имущества, финансовых ресурсов, правильный выбор стратегии и тактики управления ими;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 дополнительно мобилизуемые на рынке ссудных капиталов;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резервы как одна из форм финансовой гарантии платежеспособности хозяйствующего субъекта, а также отраслевая принадлежность субъекта хозяйствования.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внешним факторам относят влияние общих экономических и социальных условий хозяйствования. Таковы уровень развития техники и технологии в отрасли, платежеспособный спрос населения, экономическая политика Правительства, ее стабильность и обоснованность, законодательно-правовая база хозяйственной деятельности.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Абсолютные показатели финансовой устойчивости.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собственных оборотных средств (СОС):</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на начало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8 907 - 9 507 = - 600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 </w:t>
      </w:r>
      <w:proofErr w:type="spellStart"/>
      <w:r>
        <w:rPr>
          <w:rFonts w:ascii="Times New Roman CYR" w:hAnsi="Times New Roman CYR" w:cs="Times New Roman CYR"/>
          <w:sz w:val="28"/>
          <w:szCs w:val="28"/>
          <w:lang w:val="uk-UA"/>
        </w:rPr>
        <w:t>конец</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10 011 - 9 449 = 562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proofErr w:type="spellStart"/>
      <w:r>
        <w:rPr>
          <w:rFonts w:ascii="Times New Roman CYR" w:hAnsi="Times New Roman CYR" w:cs="Times New Roman CYR"/>
          <w:sz w:val="28"/>
          <w:szCs w:val="28"/>
          <w:lang w:val="uk-UA"/>
        </w:rPr>
        <w:t>Наличие</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собственных</w:t>
      </w:r>
      <w:proofErr w:type="spellEnd"/>
      <w:r>
        <w:rPr>
          <w:rFonts w:ascii="Times New Roman CYR" w:hAnsi="Times New Roman CYR" w:cs="Times New Roman CYR"/>
          <w:sz w:val="28"/>
          <w:szCs w:val="28"/>
          <w:lang w:val="uk-UA"/>
        </w:rPr>
        <w:t xml:space="preserve"> и </w:t>
      </w:r>
      <w:proofErr w:type="spellStart"/>
      <w:r>
        <w:rPr>
          <w:rFonts w:ascii="Times New Roman CYR" w:hAnsi="Times New Roman CYR" w:cs="Times New Roman CYR"/>
          <w:sz w:val="28"/>
          <w:szCs w:val="28"/>
          <w:lang w:val="uk-UA"/>
        </w:rPr>
        <w:t>долгосрочных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заемных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источников</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запасов</w:t>
      </w:r>
      <w:proofErr w:type="spellEnd"/>
      <w:r>
        <w:rPr>
          <w:rFonts w:ascii="Times New Roman CYR" w:hAnsi="Times New Roman CYR" w:cs="Times New Roman CYR"/>
          <w:sz w:val="28"/>
          <w:szCs w:val="28"/>
          <w:lang w:val="uk-UA"/>
        </w:rPr>
        <w:t xml:space="preserve"> и затрат (СД):</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 начало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- 600 + 11 = - 589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 </w:t>
      </w:r>
      <w:proofErr w:type="spellStart"/>
      <w:r>
        <w:rPr>
          <w:rFonts w:ascii="Times New Roman CYR" w:hAnsi="Times New Roman CYR" w:cs="Times New Roman CYR"/>
          <w:sz w:val="28"/>
          <w:szCs w:val="28"/>
          <w:lang w:val="uk-UA"/>
        </w:rPr>
        <w:t>конец</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562 + 11 = 573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proofErr w:type="spellStart"/>
      <w:r>
        <w:rPr>
          <w:rFonts w:ascii="Times New Roman CYR" w:hAnsi="Times New Roman CYR" w:cs="Times New Roman CYR"/>
          <w:sz w:val="28"/>
          <w:szCs w:val="28"/>
          <w:lang w:val="uk-UA"/>
        </w:rPr>
        <w:lastRenderedPageBreak/>
        <w:t>Общая</w:t>
      </w:r>
      <w:proofErr w:type="spellEnd"/>
      <w:r>
        <w:rPr>
          <w:rFonts w:ascii="Times New Roman CYR" w:hAnsi="Times New Roman CYR" w:cs="Times New Roman CYR"/>
          <w:sz w:val="28"/>
          <w:szCs w:val="28"/>
          <w:lang w:val="uk-UA"/>
        </w:rPr>
        <w:t xml:space="preserve"> величина </w:t>
      </w:r>
      <w:proofErr w:type="spellStart"/>
      <w:r>
        <w:rPr>
          <w:rFonts w:ascii="Times New Roman CYR" w:hAnsi="Times New Roman CYR" w:cs="Times New Roman CYR"/>
          <w:sz w:val="28"/>
          <w:szCs w:val="28"/>
          <w:lang w:val="uk-UA"/>
        </w:rPr>
        <w:t>основных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источников</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формирования</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запасов</w:t>
      </w:r>
      <w:proofErr w:type="spellEnd"/>
      <w:r>
        <w:rPr>
          <w:rFonts w:ascii="Times New Roman CYR" w:hAnsi="Times New Roman CYR" w:cs="Times New Roman CYR"/>
          <w:sz w:val="28"/>
          <w:szCs w:val="28"/>
          <w:lang w:val="uk-UA"/>
        </w:rPr>
        <w:t xml:space="preserve"> и затрат (ОИ):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 начало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- 589 + 17 049 = 16 469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 </w:t>
      </w:r>
      <w:proofErr w:type="spellStart"/>
      <w:r>
        <w:rPr>
          <w:rFonts w:ascii="Times New Roman CYR" w:hAnsi="Times New Roman CYR" w:cs="Times New Roman CYR"/>
          <w:sz w:val="28"/>
          <w:szCs w:val="28"/>
          <w:lang w:val="uk-UA"/>
        </w:rPr>
        <w:t>конец</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573 + 14 591 = 15 164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lang w:val="uk-UA"/>
        </w:rPr>
        <w:t>Следовательно</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можно</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выделить</w:t>
      </w:r>
      <w:proofErr w:type="spellEnd"/>
      <w:r>
        <w:rPr>
          <w:rFonts w:ascii="Times New Roman CYR" w:hAnsi="Times New Roman CYR" w:cs="Times New Roman CYR"/>
          <w:sz w:val="28"/>
          <w:szCs w:val="28"/>
          <w:lang w:val="uk-UA"/>
        </w:rPr>
        <w:t xml:space="preserve"> три </w:t>
      </w:r>
      <w:proofErr w:type="spellStart"/>
      <w:r>
        <w:rPr>
          <w:rFonts w:ascii="Times New Roman CYR" w:hAnsi="Times New Roman CYR" w:cs="Times New Roman CYR"/>
          <w:sz w:val="28"/>
          <w:szCs w:val="28"/>
          <w:lang w:val="uk-UA"/>
        </w:rPr>
        <w:t>показателя</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обеспеченности</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запасов</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источникам</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их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формирования</w:t>
      </w:r>
      <w:proofErr w:type="spellEnd"/>
      <w:r>
        <w:rPr>
          <w:rFonts w:ascii="Times New Roman CYR" w:hAnsi="Times New Roman CYR" w:cs="Times New Roman CYR"/>
          <w:sz w:val="28"/>
          <w:szCs w:val="28"/>
          <w:lang w:val="uk-UA"/>
        </w:rPr>
        <w:t>:</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proofErr w:type="spellStart"/>
      <w:r>
        <w:rPr>
          <w:rFonts w:ascii="Times New Roman CYR" w:hAnsi="Times New Roman CYR" w:cs="Times New Roman CYR"/>
          <w:sz w:val="28"/>
          <w:szCs w:val="28"/>
          <w:lang w:val="uk-UA"/>
        </w:rPr>
        <w:t>Излишек</w:t>
      </w:r>
      <w:proofErr w:type="spellEnd"/>
      <w:r>
        <w:rPr>
          <w:rFonts w:ascii="Times New Roman CYR" w:hAnsi="Times New Roman CYR" w:cs="Times New Roman CYR"/>
          <w:sz w:val="28"/>
          <w:szCs w:val="28"/>
          <w:lang w:val="uk-UA"/>
        </w:rPr>
        <w:t xml:space="preserve"> (+) </w:t>
      </w:r>
      <w:proofErr w:type="spellStart"/>
      <w:r>
        <w:rPr>
          <w:rFonts w:ascii="Times New Roman CYR" w:hAnsi="Times New Roman CYR" w:cs="Times New Roman CYR"/>
          <w:sz w:val="28"/>
          <w:szCs w:val="28"/>
          <w:lang w:val="uk-UA"/>
        </w:rPr>
        <w:t>или</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недостаток</w:t>
      </w:r>
      <w:proofErr w:type="spellEnd"/>
      <w:r>
        <w:rPr>
          <w:rFonts w:ascii="Times New Roman CYR" w:hAnsi="Times New Roman CYR" w:cs="Times New Roman CYR"/>
          <w:sz w:val="28"/>
          <w:szCs w:val="28"/>
          <w:lang w:val="uk-UA"/>
        </w:rPr>
        <w:t xml:space="preserve"> (-) </w:t>
      </w:r>
      <w:proofErr w:type="spellStart"/>
      <w:r>
        <w:rPr>
          <w:rFonts w:ascii="Times New Roman CYR" w:hAnsi="Times New Roman CYR" w:cs="Times New Roman CYR"/>
          <w:sz w:val="28"/>
          <w:szCs w:val="28"/>
          <w:lang w:val="uk-UA"/>
        </w:rPr>
        <w:t>собственных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оборотных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средств</w:t>
      </w:r>
      <w:proofErr w:type="spellEnd"/>
      <w:r>
        <w:rPr>
          <w:rFonts w:ascii="Times New Roman CYR" w:hAnsi="Times New Roman CYR" w:cs="Times New Roman CYR"/>
          <w:sz w:val="28"/>
          <w:szCs w:val="28"/>
          <w:lang w:val="uk-UA"/>
        </w:rPr>
        <w:t>:</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 начало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- 600 - 7 770 = - 8 370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на </w:t>
      </w:r>
      <w:proofErr w:type="spellStart"/>
      <w:r>
        <w:rPr>
          <w:rFonts w:ascii="Times New Roman CYR" w:hAnsi="Times New Roman CYR" w:cs="Times New Roman CYR"/>
          <w:sz w:val="28"/>
          <w:szCs w:val="28"/>
          <w:lang w:val="uk-UA"/>
        </w:rPr>
        <w:t>конец</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562 - 9 993 = - 9 431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proofErr w:type="spellStart"/>
      <w:r>
        <w:rPr>
          <w:rFonts w:ascii="Times New Roman CYR" w:hAnsi="Times New Roman CYR" w:cs="Times New Roman CYR"/>
          <w:sz w:val="28"/>
          <w:szCs w:val="28"/>
          <w:lang w:val="uk-UA"/>
        </w:rPr>
        <w:t>Излишек</w:t>
      </w:r>
      <w:proofErr w:type="spellEnd"/>
      <w:r>
        <w:rPr>
          <w:rFonts w:ascii="Times New Roman CYR" w:hAnsi="Times New Roman CYR" w:cs="Times New Roman CYR"/>
          <w:sz w:val="28"/>
          <w:szCs w:val="28"/>
          <w:lang w:val="uk-UA"/>
        </w:rPr>
        <w:t xml:space="preserve"> (+) </w:t>
      </w:r>
      <w:proofErr w:type="spellStart"/>
      <w:r>
        <w:rPr>
          <w:rFonts w:ascii="Times New Roman CYR" w:hAnsi="Times New Roman CYR" w:cs="Times New Roman CYR"/>
          <w:sz w:val="28"/>
          <w:szCs w:val="28"/>
          <w:lang w:val="uk-UA"/>
        </w:rPr>
        <w:t>или</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недостаток</w:t>
      </w:r>
      <w:proofErr w:type="spellEnd"/>
      <w:r>
        <w:rPr>
          <w:rFonts w:ascii="Times New Roman CYR" w:hAnsi="Times New Roman CYR" w:cs="Times New Roman CYR"/>
          <w:sz w:val="28"/>
          <w:szCs w:val="28"/>
          <w:lang w:val="uk-UA"/>
        </w:rPr>
        <w:t xml:space="preserve"> (-) </w:t>
      </w:r>
      <w:proofErr w:type="spellStart"/>
      <w:r>
        <w:rPr>
          <w:rFonts w:ascii="Times New Roman CYR" w:hAnsi="Times New Roman CYR" w:cs="Times New Roman CYR"/>
          <w:sz w:val="28"/>
          <w:szCs w:val="28"/>
          <w:lang w:val="uk-UA"/>
        </w:rPr>
        <w:t>собственных</w:t>
      </w:r>
      <w:proofErr w:type="spellEnd"/>
      <w:r>
        <w:rPr>
          <w:rFonts w:ascii="Times New Roman CYR" w:hAnsi="Times New Roman CYR" w:cs="Times New Roman CYR"/>
          <w:sz w:val="28"/>
          <w:szCs w:val="28"/>
          <w:lang w:val="uk-UA"/>
        </w:rPr>
        <w:t xml:space="preserve"> и </w:t>
      </w:r>
      <w:proofErr w:type="spellStart"/>
      <w:r>
        <w:rPr>
          <w:rFonts w:ascii="Times New Roman CYR" w:hAnsi="Times New Roman CYR" w:cs="Times New Roman CYR"/>
          <w:sz w:val="28"/>
          <w:szCs w:val="28"/>
          <w:lang w:val="uk-UA"/>
        </w:rPr>
        <w:t>долгосрочных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источников</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формирования</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запасов</w:t>
      </w:r>
      <w:proofErr w:type="spellEnd"/>
      <w:r>
        <w:rPr>
          <w:rFonts w:ascii="Times New Roman CYR" w:hAnsi="Times New Roman CYR" w:cs="Times New Roman CYR"/>
          <w:sz w:val="28"/>
          <w:szCs w:val="28"/>
          <w:lang w:val="uk-UA"/>
        </w:rPr>
        <w:t>:</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 начало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- 589 - 7 770 = - 8 359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uk-UA"/>
        </w:rPr>
        <w:t xml:space="preserve">на </w:t>
      </w:r>
      <w:proofErr w:type="spellStart"/>
      <w:r>
        <w:rPr>
          <w:rFonts w:ascii="Times New Roman CYR" w:hAnsi="Times New Roman CYR" w:cs="Times New Roman CYR"/>
          <w:sz w:val="28"/>
          <w:szCs w:val="28"/>
          <w:lang w:val="uk-UA"/>
        </w:rPr>
        <w:t>конец</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573 - 9 993 = - 9 420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proofErr w:type="spellStart"/>
      <w:r>
        <w:rPr>
          <w:rFonts w:ascii="Times New Roman CYR" w:hAnsi="Times New Roman CYR" w:cs="Times New Roman CYR"/>
          <w:sz w:val="28"/>
          <w:szCs w:val="28"/>
          <w:lang w:val="uk-UA"/>
        </w:rPr>
        <w:t>Излишек</w:t>
      </w:r>
      <w:proofErr w:type="spellEnd"/>
      <w:r>
        <w:rPr>
          <w:rFonts w:ascii="Times New Roman CYR" w:hAnsi="Times New Roman CYR" w:cs="Times New Roman CYR"/>
          <w:sz w:val="28"/>
          <w:szCs w:val="28"/>
          <w:lang w:val="uk-UA"/>
        </w:rPr>
        <w:t xml:space="preserve"> (+) </w:t>
      </w:r>
      <w:proofErr w:type="spellStart"/>
      <w:r>
        <w:rPr>
          <w:rFonts w:ascii="Times New Roman CYR" w:hAnsi="Times New Roman CYR" w:cs="Times New Roman CYR"/>
          <w:sz w:val="28"/>
          <w:szCs w:val="28"/>
          <w:lang w:val="uk-UA"/>
        </w:rPr>
        <w:t>или</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недостаток</w:t>
      </w:r>
      <w:proofErr w:type="spellEnd"/>
      <w:r>
        <w:rPr>
          <w:rFonts w:ascii="Times New Roman CYR" w:hAnsi="Times New Roman CYR" w:cs="Times New Roman CYR"/>
          <w:sz w:val="28"/>
          <w:szCs w:val="28"/>
          <w:lang w:val="uk-UA"/>
        </w:rPr>
        <w:t xml:space="preserve"> (-) </w:t>
      </w:r>
      <w:proofErr w:type="spellStart"/>
      <w:r>
        <w:rPr>
          <w:rFonts w:ascii="Times New Roman CYR" w:hAnsi="Times New Roman CYR" w:cs="Times New Roman CYR"/>
          <w:sz w:val="28"/>
          <w:szCs w:val="28"/>
          <w:lang w:val="uk-UA"/>
        </w:rPr>
        <w:t>общей</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величины</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основных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источников</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формирования</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запасов</w:t>
      </w:r>
      <w:proofErr w:type="spellEnd"/>
      <w:r>
        <w:rPr>
          <w:rFonts w:ascii="Times New Roman CYR" w:hAnsi="Times New Roman CYR" w:cs="Times New Roman CYR"/>
          <w:sz w:val="28"/>
          <w:szCs w:val="28"/>
          <w:lang w:val="uk-UA"/>
        </w:rPr>
        <w:t>:</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 начало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16 469 - 7 770 = 8 699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 </w:t>
      </w:r>
      <w:proofErr w:type="spellStart"/>
      <w:r>
        <w:rPr>
          <w:rFonts w:ascii="Times New Roman CYR" w:hAnsi="Times New Roman CYR" w:cs="Times New Roman CYR"/>
          <w:sz w:val="28"/>
          <w:szCs w:val="28"/>
          <w:lang w:val="uk-UA"/>
        </w:rPr>
        <w:t>конец</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15 164 - 9 993 = 5 171 </w:t>
      </w:r>
      <w:proofErr w:type="spellStart"/>
      <w:r>
        <w:rPr>
          <w:rFonts w:ascii="Times New Roman CYR" w:hAnsi="Times New Roman CYR" w:cs="Times New Roman CYR"/>
          <w:sz w:val="28"/>
          <w:szCs w:val="28"/>
          <w:lang w:val="uk-UA"/>
        </w:rPr>
        <w:t>тыс</w:t>
      </w:r>
      <w:proofErr w:type="spellEnd"/>
      <w:r>
        <w:rPr>
          <w:rFonts w:ascii="Times New Roman CYR" w:hAnsi="Times New Roman CYR" w:cs="Times New Roman CYR"/>
          <w:sz w:val="28"/>
          <w:szCs w:val="28"/>
          <w:lang w:val="uk-UA"/>
        </w:rPr>
        <w:t>.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en-US"/>
        </w:rPr>
        <w:t>S</w:t>
      </w:r>
      <w:r>
        <w:rPr>
          <w:rFonts w:ascii="Times New Roman CYR" w:hAnsi="Times New Roman CYR" w:cs="Times New Roman CYR"/>
          <w:sz w:val="28"/>
          <w:szCs w:val="28"/>
          <w:lang w:val="uk-UA"/>
        </w:rPr>
        <w:t xml:space="preserve"> на начало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{0</w:t>
      </w:r>
      <w:proofErr w:type="gramStart"/>
      <w:r>
        <w:rPr>
          <w:rFonts w:ascii="Times New Roman CYR" w:hAnsi="Times New Roman CYR" w:cs="Times New Roman CYR"/>
          <w:sz w:val="28"/>
          <w:szCs w:val="28"/>
          <w:lang w:val="uk-UA"/>
        </w:rPr>
        <w:t>;0</w:t>
      </w:r>
      <w:proofErr w:type="gramEnd"/>
      <w:r>
        <w:rPr>
          <w:rFonts w:ascii="Times New Roman CYR" w:hAnsi="Times New Roman CYR" w:cs="Times New Roman CYR"/>
          <w:sz w:val="28"/>
          <w:szCs w:val="28"/>
          <w:lang w:val="uk-UA"/>
        </w:rPr>
        <w:t xml:space="preserve">;1} - </w:t>
      </w:r>
      <w:proofErr w:type="spellStart"/>
      <w:r>
        <w:rPr>
          <w:rFonts w:ascii="Times New Roman CYR" w:hAnsi="Times New Roman CYR" w:cs="Times New Roman CYR"/>
          <w:sz w:val="28"/>
          <w:szCs w:val="28"/>
          <w:lang w:val="uk-UA"/>
        </w:rPr>
        <w:t>неустойчивое</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финансовое</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состояние</w:t>
      </w:r>
      <w:proofErr w:type="spell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en-US"/>
        </w:rPr>
        <w:t>S</w:t>
      </w:r>
      <w:r>
        <w:rPr>
          <w:rFonts w:ascii="Times New Roman CYR" w:hAnsi="Times New Roman CYR" w:cs="Times New Roman CYR"/>
          <w:sz w:val="28"/>
          <w:szCs w:val="28"/>
          <w:lang w:val="uk-UA"/>
        </w:rPr>
        <w:t xml:space="preserve"> на </w:t>
      </w:r>
      <w:proofErr w:type="spellStart"/>
      <w:r>
        <w:rPr>
          <w:rFonts w:ascii="Times New Roman CYR" w:hAnsi="Times New Roman CYR" w:cs="Times New Roman CYR"/>
          <w:sz w:val="28"/>
          <w:szCs w:val="28"/>
          <w:lang w:val="uk-UA"/>
        </w:rPr>
        <w:t>конец</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года</w:t>
      </w:r>
      <w:proofErr w:type="spellEnd"/>
      <w:r>
        <w:rPr>
          <w:rFonts w:ascii="Times New Roman CYR" w:hAnsi="Times New Roman CYR" w:cs="Times New Roman CYR"/>
          <w:sz w:val="28"/>
          <w:szCs w:val="28"/>
          <w:lang w:val="uk-UA"/>
        </w:rPr>
        <w:t xml:space="preserve"> {0</w:t>
      </w:r>
      <w:proofErr w:type="gramStart"/>
      <w:r>
        <w:rPr>
          <w:rFonts w:ascii="Times New Roman CYR" w:hAnsi="Times New Roman CYR" w:cs="Times New Roman CYR"/>
          <w:sz w:val="28"/>
          <w:szCs w:val="28"/>
          <w:lang w:val="uk-UA"/>
        </w:rPr>
        <w:t>;0</w:t>
      </w:r>
      <w:proofErr w:type="gramEnd"/>
      <w:r>
        <w:rPr>
          <w:rFonts w:ascii="Times New Roman CYR" w:hAnsi="Times New Roman CYR" w:cs="Times New Roman CYR"/>
          <w:sz w:val="28"/>
          <w:szCs w:val="28"/>
          <w:lang w:val="uk-UA"/>
        </w:rPr>
        <w:t xml:space="preserve">;1}- </w:t>
      </w:r>
      <w:proofErr w:type="spellStart"/>
      <w:r>
        <w:rPr>
          <w:rFonts w:ascii="Times New Roman CYR" w:hAnsi="Times New Roman CYR" w:cs="Times New Roman CYR"/>
          <w:sz w:val="28"/>
          <w:szCs w:val="28"/>
          <w:lang w:val="uk-UA"/>
        </w:rPr>
        <w:t>неустойчивое</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финансовое</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состояние</w:t>
      </w:r>
      <w:proofErr w:type="spell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proofErr w:type="spellStart"/>
      <w:r>
        <w:rPr>
          <w:rFonts w:ascii="Times New Roman CYR" w:hAnsi="Times New Roman CYR" w:cs="Times New Roman CYR"/>
          <w:sz w:val="28"/>
          <w:szCs w:val="28"/>
          <w:lang w:val="uk-UA"/>
        </w:rPr>
        <w:t>Анализ</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показателей</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финансовой</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устойчивости</w:t>
      </w:r>
      <w:proofErr w:type="spellEnd"/>
      <w:r>
        <w:rPr>
          <w:rFonts w:ascii="Times New Roman CYR" w:hAnsi="Times New Roman CYR" w:cs="Times New Roman CYR"/>
          <w:sz w:val="28"/>
          <w:szCs w:val="28"/>
          <w:lang w:val="uk-UA"/>
        </w:rPr>
        <w:t xml:space="preserve"> проведем в таблице 4.</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proofErr w:type="spellStart"/>
      <w:r>
        <w:rPr>
          <w:rFonts w:ascii="Times New Roman CYR" w:hAnsi="Times New Roman CYR" w:cs="Times New Roman CYR"/>
          <w:sz w:val="28"/>
          <w:szCs w:val="28"/>
          <w:lang w:val="uk-UA"/>
        </w:rPr>
        <w:t>Таблица</w:t>
      </w:r>
      <w:proofErr w:type="spellEnd"/>
      <w:r>
        <w:rPr>
          <w:rFonts w:ascii="Times New Roman CYR" w:hAnsi="Times New Roman CYR" w:cs="Times New Roman CYR"/>
          <w:sz w:val="28"/>
          <w:szCs w:val="28"/>
          <w:lang w:val="uk-UA"/>
        </w:rPr>
        <w:t xml:space="preserve"> 4</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lang w:val="uk-UA"/>
        </w:rPr>
        <w:t>Анализ</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финансовой</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устойчивости</w:t>
      </w:r>
      <w:proofErr w:type="spellEnd"/>
      <w:r>
        <w:rPr>
          <w:rFonts w:ascii="Times New Roman CYR" w:hAnsi="Times New Roman CYR" w:cs="Times New Roman CYR"/>
          <w:sz w:val="28"/>
          <w:szCs w:val="28"/>
        </w:rPr>
        <w:t>, тыс. руб.</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0"/>
        <w:gridCol w:w="1413"/>
        <w:gridCol w:w="1134"/>
        <w:gridCol w:w="1097"/>
        <w:gridCol w:w="1241"/>
      </w:tblGrid>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Условные обозначения</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Изменение</w:t>
            </w:r>
            <w:proofErr w:type="gramStart"/>
            <w:r>
              <w:rPr>
                <w:rFonts w:ascii="Times New Roman CYR" w:hAnsi="Times New Roman CYR" w:cs="Times New Roman CYR"/>
                <w:sz w:val="20"/>
                <w:szCs w:val="20"/>
              </w:rPr>
              <w:t xml:space="preserve"> (+, -)</w:t>
            </w:r>
            <w:proofErr w:type="gramEnd"/>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Источники формирования собственных оборотных средств</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8 907,00</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10 011,00</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1 104,00</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w:t>
            </w:r>
            <w:proofErr w:type="spellStart"/>
            <w:r>
              <w:rPr>
                <w:rFonts w:ascii="Times New Roman CYR" w:hAnsi="Times New Roman CYR" w:cs="Times New Roman CYR"/>
                <w:sz w:val="20"/>
                <w:szCs w:val="20"/>
              </w:rPr>
              <w:t>Внеоборотные</w:t>
            </w:r>
            <w:proofErr w:type="spellEnd"/>
            <w:r>
              <w:rPr>
                <w:rFonts w:ascii="Times New Roman CYR" w:hAnsi="Times New Roman CYR" w:cs="Times New Roman CYR"/>
                <w:sz w:val="20"/>
                <w:szCs w:val="20"/>
              </w:rPr>
              <w:t xml:space="preserve"> активы</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ВА</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9 507,00</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9 449,00</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-58,00</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Наличие собственных оборотных средств</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-600,00</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562,00</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1 162,00</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Долгосрочные пассивы</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ДП</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Наличие собственных и долгосрочных заемных источников формирования средств</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СД</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-589</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573</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1 162,00</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6. Краткосрочные заемные средства</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КЗС</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17 049,00</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14 591,00</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-2 458,00</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Общая величина основных источников</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ОИ</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16 460,00</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15 164,00</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-1 296,00</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Общая величина запасов</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З</w:t>
            </w:r>
            <w:proofErr w:type="gramEnd"/>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7 770,00</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9 993,00</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2 223,00</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Излишек</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или недостаток (-) собственных оборотных средств</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СОС</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-8 370</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-9431</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-1 061,00</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Излишек</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или недостаток (-) собственных и долгосрочных источников формирования запасов</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СД</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-8359</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-9 420</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-1 061,00</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 Излишек</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или недостаток (-) общей величины источников формирования запасов</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ОИ</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8699</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5171</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-3 528,00</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Трехкомпонентный показатель типа финансовой устойчивости</w:t>
            </w:r>
          </w:p>
        </w:tc>
        <w:tc>
          <w:tcPr>
            <w:tcW w:w="14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S</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109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1241"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bl>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показывают, что за анализируемый период все виды источников формирования запасов снизились, за исключением собственного капитала. Финансовое состояние предприятия в анализируемом периоде практически без изменений.</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Трехкомпонентный показатель финансовой устойчивости предприятия характеризует ее как неустойчивое финансовое состояние.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Относительные показатели финансовой устойчивости.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средствами: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(8 907 - 9 507) / 16 460 = - 0,04</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 (10 011 - 9 449) / 24 613 = 0,02</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показатель говорит о нехватке оборотных средств на начало года, на конец года ситуация улучшилась.</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обеспеченности материальных запасов собственными средствами: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(8 907 - 9 507) / 7 770 = - 0,08</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 (10 011 - 9 449) / 9 993 = 0,06</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анализируемом предприятии на начало и на конец года материальные запасы не покрыты собственными средствами, однако на конец года прослеживается положительная динамика.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маневренности собственного капитала: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(8 907 - 9 507) / 8 907 = - 0,07</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 (10 011 - 9 449) / 10 011 = 0,06</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анализируемом предприятии, на начало и конец года, собственные источники не мобильны.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Индекс постоянного актива: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9 507 / 8 907 = 1,07</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 9 449 / 10 011 = 0,94</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анализируемом предприятии на начало года собственные источники достаточны для формирования основных средств и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 На конец года - </w:t>
      </w:r>
      <w:proofErr w:type="gramStart"/>
      <w:r>
        <w:rPr>
          <w:rFonts w:ascii="Times New Roman CYR" w:hAnsi="Times New Roman CYR" w:cs="Times New Roman CYR"/>
          <w:sz w:val="28"/>
          <w:szCs w:val="28"/>
        </w:rPr>
        <w:t>недостаточны</w:t>
      </w:r>
      <w:proofErr w:type="gramEnd"/>
      <w:r>
        <w:rPr>
          <w:rFonts w:ascii="Times New Roman CYR" w:hAnsi="Times New Roman CYR" w:cs="Times New Roman CYR"/>
          <w:sz w:val="28"/>
          <w:szCs w:val="28"/>
        </w:rPr>
        <w:t>.</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реальной стоимости имущества: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(8 275 + 2 764 + 2 192) / 25 967 = 0,51</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 (8 151 + 3 042 + 2 295) / 24 613 = 0,55</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анализируемом предприятии доля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оизводства в стоимости имущества составляет на начало и конец года 0,51 и 0,55 соответственно - что соответствует нормальным значениям и говорит о достаточной обеспеченности производственными средствами.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автономии: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8 907 / 25 967 = 0,34</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 10 011 / 24 613 = 0,41</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собственного капитала в общей сумме источников финансирования на начало и конец года 0,34 и 0,41 соответственно. Рост коэффициента означает рост финансовой независимости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Коэффициент соотношения собственных и заемных средств: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(11 + 17 049) / 8 907 = 1,92</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 (11 + 14 591) / 10 011 = 1,46</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коэффициента свидетельствует об усилении зависимости предприятия от привлеченного капитала. Расчетные коэффициенты соответствуют норме, как на начало года, так и на конец.</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Оценку относительных показателей финансовой устойчивости рассмотрим в таблице 5.</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proofErr w:type="spellStart"/>
      <w:r>
        <w:rPr>
          <w:rFonts w:ascii="Times New Roman CYR" w:hAnsi="Times New Roman CYR" w:cs="Times New Roman CYR"/>
          <w:sz w:val="28"/>
          <w:szCs w:val="28"/>
          <w:lang w:val="uk-UA"/>
        </w:rPr>
        <w:t>Таблица</w:t>
      </w:r>
      <w:proofErr w:type="spellEnd"/>
      <w:r>
        <w:rPr>
          <w:rFonts w:ascii="Times New Roman CYR" w:hAnsi="Times New Roman CYR" w:cs="Times New Roman CYR"/>
          <w:sz w:val="28"/>
          <w:szCs w:val="28"/>
          <w:lang w:val="uk-UA"/>
        </w:rPr>
        <w:t xml:space="preserve"> 5</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lang w:val="uk-UA"/>
        </w:rPr>
        <w:t>Оценка</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относительных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показателей</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финансовой</w:t>
      </w:r>
      <w:proofErr w:type="spellEnd"/>
      <w:r>
        <w:rPr>
          <w:rFonts w:ascii="Times New Roman CYR" w:hAnsi="Times New Roman CYR" w:cs="Times New Roman CYR"/>
          <w:sz w:val="28"/>
          <w:szCs w:val="28"/>
        </w:rPr>
        <w:t xml:space="preserve"> устойчивости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36"/>
        <w:gridCol w:w="1559"/>
        <w:gridCol w:w="1134"/>
        <w:gridCol w:w="1134"/>
        <w:gridCol w:w="1417"/>
        <w:gridCol w:w="1613"/>
      </w:tblGrid>
      <w:tr w:rsidR="00D91F1B">
        <w:tc>
          <w:tcPr>
            <w:tcW w:w="27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proofErr w:type="spellStart"/>
            <w:r>
              <w:rPr>
                <w:rFonts w:ascii="Times New Roman CYR" w:hAnsi="Times New Roman CYR" w:cs="Times New Roman CYR"/>
                <w:sz w:val="20"/>
                <w:szCs w:val="20"/>
                <w:lang w:val="uk-UA"/>
              </w:rPr>
              <w:t>Условные</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обозначения</w:t>
            </w:r>
            <w:proofErr w:type="spellEnd"/>
          </w:p>
        </w:tc>
        <w:tc>
          <w:tcPr>
            <w:tcW w:w="2268" w:type="dxa"/>
            <w:gridSpan w:val="2"/>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xml:space="preserve">По </w:t>
            </w:r>
            <w:proofErr w:type="spellStart"/>
            <w:r>
              <w:rPr>
                <w:rFonts w:ascii="Times New Roman CYR" w:hAnsi="Times New Roman CYR" w:cs="Times New Roman CYR"/>
                <w:sz w:val="20"/>
                <w:szCs w:val="20"/>
                <w:lang w:val="uk-UA"/>
              </w:rPr>
              <w:t>состоянию</w:t>
            </w:r>
            <w:proofErr w:type="spellEnd"/>
          </w:p>
        </w:tc>
        <w:tc>
          <w:tcPr>
            <w:tcW w:w="141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proofErr w:type="spellStart"/>
            <w:r>
              <w:rPr>
                <w:rFonts w:ascii="Times New Roman CYR" w:hAnsi="Times New Roman CYR" w:cs="Times New Roman CYR"/>
                <w:sz w:val="20"/>
                <w:szCs w:val="20"/>
                <w:lang w:val="uk-UA"/>
              </w:rPr>
              <w:t>Изменения</w:t>
            </w:r>
            <w:proofErr w:type="spellEnd"/>
          </w:p>
        </w:tc>
        <w:tc>
          <w:tcPr>
            <w:tcW w:w="16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Нормативные значения</w:t>
            </w:r>
          </w:p>
        </w:tc>
      </w:tr>
      <w:tr w:rsidR="00D91F1B">
        <w:tc>
          <w:tcPr>
            <w:tcW w:w="27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2013 г.</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2014 г.</w:t>
            </w:r>
          </w:p>
        </w:tc>
        <w:tc>
          <w:tcPr>
            <w:tcW w:w="141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p>
        </w:tc>
        <w:tc>
          <w:tcPr>
            <w:tcW w:w="16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p>
        </w:tc>
      </w:tr>
      <w:tr w:rsidR="00D91F1B">
        <w:tc>
          <w:tcPr>
            <w:tcW w:w="27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1</w:t>
            </w:r>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2</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3</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4</w:t>
            </w:r>
          </w:p>
        </w:tc>
        <w:tc>
          <w:tcPr>
            <w:tcW w:w="141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5</w:t>
            </w:r>
          </w:p>
        </w:tc>
        <w:tc>
          <w:tcPr>
            <w:tcW w:w="16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6</w:t>
            </w:r>
          </w:p>
        </w:tc>
      </w:tr>
      <w:tr w:rsidR="00D91F1B">
        <w:tc>
          <w:tcPr>
            <w:tcW w:w="27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xml:space="preserve">1. </w:t>
            </w:r>
            <w:r>
              <w:rPr>
                <w:rFonts w:ascii="Times New Roman CYR" w:hAnsi="Times New Roman CYR" w:cs="Times New Roman CYR"/>
                <w:sz w:val="20"/>
                <w:szCs w:val="20"/>
              </w:rPr>
              <w:t>О</w:t>
            </w:r>
            <w:proofErr w:type="spellStart"/>
            <w:r>
              <w:rPr>
                <w:rFonts w:ascii="Times New Roman CYR" w:hAnsi="Times New Roman CYR" w:cs="Times New Roman CYR"/>
                <w:sz w:val="20"/>
                <w:szCs w:val="20"/>
                <w:lang w:val="uk-UA"/>
              </w:rPr>
              <w:t>беспеченности</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собственными</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средствами</w:t>
            </w:r>
            <w:proofErr w:type="spellEnd"/>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proofErr w:type="spellStart"/>
            <w:r>
              <w:rPr>
                <w:rFonts w:ascii="Times New Roman CYR" w:hAnsi="Times New Roman CYR" w:cs="Times New Roman CYR"/>
                <w:sz w:val="20"/>
                <w:szCs w:val="20"/>
                <w:lang w:val="uk-UA"/>
              </w:rPr>
              <w:t>К</w:t>
            </w:r>
            <w:r>
              <w:rPr>
                <w:rFonts w:ascii="Times New Roman CYR" w:hAnsi="Times New Roman CYR" w:cs="Times New Roman CYR"/>
                <w:sz w:val="20"/>
                <w:szCs w:val="20"/>
                <w:vertAlign w:val="subscript"/>
                <w:lang w:val="uk-UA"/>
              </w:rPr>
              <w:t>осс</w:t>
            </w:r>
            <w:proofErr w:type="spellEnd"/>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- 0,04</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0,02</w:t>
            </w:r>
          </w:p>
        </w:tc>
        <w:tc>
          <w:tcPr>
            <w:tcW w:w="141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+ 0,06</w:t>
            </w:r>
          </w:p>
        </w:tc>
        <w:tc>
          <w:tcPr>
            <w:tcW w:w="16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&gt; 0,1</w:t>
            </w:r>
          </w:p>
        </w:tc>
      </w:tr>
      <w:tr w:rsidR="00D91F1B">
        <w:tc>
          <w:tcPr>
            <w:tcW w:w="27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xml:space="preserve">2. </w:t>
            </w:r>
            <w:r>
              <w:rPr>
                <w:rFonts w:ascii="Times New Roman CYR" w:hAnsi="Times New Roman CYR" w:cs="Times New Roman CYR"/>
                <w:sz w:val="20"/>
                <w:szCs w:val="20"/>
              </w:rPr>
              <w:t>О</w:t>
            </w:r>
            <w:proofErr w:type="spellStart"/>
            <w:r>
              <w:rPr>
                <w:rFonts w:ascii="Times New Roman CYR" w:hAnsi="Times New Roman CYR" w:cs="Times New Roman CYR"/>
                <w:sz w:val="20"/>
                <w:szCs w:val="20"/>
                <w:lang w:val="uk-UA"/>
              </w:rPr>
              <w:t>беспеченности</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материальных</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запасов</w:t>
            </w:r>
            <w:proofErr w:type="spellEnd"/>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proofErr w:type="spellStart"/>
            <w:r>
              <w:rPr>
                <w:rFonts w:ascii="Times New Roman CYR" w:hAnsi="Times New Roman CYR" w:cs="Times New Roman CYR"/>
                <w:sz w:val="20"/>
                <w:szCs w:val="20"/>
                <w:lang w:val="uk-UA"/>
              </w:rPr>
              <w:t>К</w:t>
            </w:r>
            <w:r>
              <w:rPr>
                <w:rFonts w:ascii="Times New Roman CYR" w:hAnsi="Times New Roman CYR" w:cs="Times New Roman CYR"/>
                <w:sz w:val="20"/>
                <w:szCs w:val="20"/>
                <w:vertAlign w:val="subscript"/>
                <w:lang w:val="uk-UA"/>
              </w:rPr>
              <w:t>омз</w:t>
            </w:r>
            <w:proofErr w:type="spellEnd"/>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- 0,08</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0,06</w:t>
            </w:r>
          </w:p>
        </w:tc>
        <w:tc>
          <w:tcPr>
            <w:tcW w:w="141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+ 0,14</w:t>
            </w:r>
          </w:p>
        </w:tc>
        <w:tc>
          <w:tcPr>
            <w:tcW w:w="16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0,6 - 0,8</w:t>
            </w:r>
          </w:p>
        </w:tc>
      </w:tr>
      <w:tr w:rsidR="00D91F1B">
        <w:tc>
          <w:tcPr>
            <w:tcW w:w="27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xml:space="preserve">3. </w:t>
            </w:r>
            <w:r>
              <w:rPr>
                <w:rFonts w:ascii="Times New Roman CYR" w:hAnsi="Times New Roman CYR" w:cs="Times New Roman CYR"/>
                <w:sz w:val="20"/>
                <w:szCs w:val="20"/>
              </w:rPr>
              <w:t>М</w:t>
            </w:r>
            <w:proofErr w:type="spellStart"/>
            <w:r>
              <w:rPr>
                <w:rFonts w:ascii="Times New Roman CYR" w:hAnsi="Times New Roman CYR" w:cs="Times New Roman CYR"/>
                <w:sz w:val="20"/>
                <w:szCs w:val="20"/>
                <w:lang w:val="uk-UA"/>
              </w:rPr>
              <w:t>аневренности</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собственного</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капитала</w:t>
            </w:r>
            <w:proofErr w:type="spellEnd"/>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К</w:t>
            </w:r>
            <w:r>
              <w:rPr>
                <w:rFonts w:ascii="Times New Roman CYR" w:hAnsi="Times New Roman CYR" w:cs="Times New Roman CYR"/>
                <w:sz w:val="20"/>
                <w:szCs w:val="20"/>
                <w:vertAlign w:val="subscript"/>
                <w:lang w:val="uk-UA"/>
              </w:rPr>
              <w:t>м</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-0,07</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0,06</w:t>
            </w:r>
          </w:p>
        </w:tc>
        <w:tc>
          <w:tcPr>
            <w:tcW w:w="141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+ 0,13</w:t>
            </w:r>
          </w:p>
        </w:tc>
        <w:tc>
          <w:tcPr>
            <w:tcW w:w="16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0,5</w:t>
            </w:r>
          </w:p>
        </w:tc>
      </w:tr>
      <w:tr w:rsidR="00D91F1B">
        <w:tc>
          <w:tcPr>
            <w:tcW w:w="27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xml:space="preserve">4. </w:t>
            </w:r>
            <w:proofErr w:type="spellStart"/>
            <w:r>
              <w:rPr>
                <w:rFonts w:ascii="Times New Roman CYR" w:hAnsi="Times New Roman CYR" w:cs="Times New Roman CYR"/>
                <w:sz w:val="20"/>
                <w:szCs w:val="20"/>
                <w:lang w:val="uk-UA"/>
              </w:rPr>
              <w:t>Индекс</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постоянного</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актива</w:t>
            </w:r>
            <w:proofErr w:type="spellEnd"/>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proofErr w:type="spellStart"/>
            <w:r>
              <w:rPr>
                <w:rFonts w:ascii="Times New Roman CYR" w:hAnsi="Times New Roman CYR" w:cs="Times New Roman CYR"/>
                <w:sz w:val="20"/>
                <w:szCs w:val="20"/>
                <w:lang w:val="uk-UA"/>
              </w:rPr>
              <w:t>К</w:t>
            </w:r>
            <w:r>
              <w:rPr>
                <w:rFonts w:ascii="Times New Roman CYR" w:hAnsi="Times New Roman CYR" w:cs="Times New Roman CYR"/>
                <w:sz w:val="20"/>
                <w:szCs w:val="20"/>
                <w:vertAlign w:val="subscript"/>
                <w:lang w:val="uk-UA"/>
              </w:rPr>
              <w:t>п</w:t>
            </w:r>
            <w:proofErr w:type="spellEnd"/>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1,07</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0,94</w:t>
            </w:r>
          </w:p>
        </w:tc>
        <w:tc>
          <w:tcPr>
            <w:tcW w:w="141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- 0,13</w:t>
            </w:r>
          </w:p>
        </w:tc>
        <w:tc>
          <w:tcPr>
            <w:tcW w:w="16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w:t>
            </w:r>
          </w:p>
        </w:tc>
      </w:tr>
      <w:tr w:rsidR="00D91F1B">
        <w:tc>
          <w:tcPr>
            <w:tcW w:w="27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xml:space="preserve">5. </w:t>
            </w:r>
            <w:r>
              <w:rPr>
                <w:rFonts w:ascii="Times New Roman CYR" w:hAnsi="Times New Roman CYR" w:cs="Times New Roman CYR"/>
                <w:sz w:val="20"/>
                <w:szCs w:val="20"/>
              </w:rPr>
              <w:t>Р</w:t>
            </w:r>
            <w:proofErr w:type="spellStart"/>
            <w:r>
              <w:rPr>
                <w:rFonts w:ascii="Times New Roman CYR" w:hAnsi="Times New Roman CYR" w:cs="Times New Roman CYR"/>
                <w:sz w:val="20"/>
                <w:szCs w:val="20"/>
                <w:lang w:val="uk-UA"/>
              </w:rPr>
              <w:t>еальной</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стоимости</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имущества</w:t>
            </w:r>
            <w:proofErr w:type="spellEnd"/>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proofErr w:type="spellStart"/>
            <w:r>
              <w:rPr>
                <w:rFonts w:ascii="Times New Roman CYR" w:hAnsi="Times New Roman CYR" w:cs="Times New Roman CYR"/>
                <w:sz w:val="20"/>
                <w:szCs w:val="20"/>
                <w:lang w:val="uk-UA"/>
              </w:rPr>
              <w:t>К</w:t>
            </w:r>
            <w:r>
              <w:rPr>
                <w:rFonts w:ascii="Times New Roman CYR" w:hAnsi="Times New Roman CYR" w:cs="Times New Roman CYR"/>
                <w:sz w:val="20"/>
                <w:szCs w:val="20"/>
                <w:vertAlign w:val="subscript"/>
                <w:lang w:val="uk-UA"/>
              </w:rPr>
              <w:t>рси</w:t>
            </w:r>
            <w:proofErr w:type="spellEnd"/>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0,51</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0,55</w:t>
            </w:r>
          </w:p>
        </w:tc>
        <w:tc>
          <w:tcPr>
            <w:tcW w:w="141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+ 0,04</w:t>
            </w:r>
          </w:p>
        </w:tc>
        <w:tc>
          <w:tcPr>
            <w:tcW w:w="16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&gt; 0,5</w:t>
            </w:r>
          </w:p>
        </w:tc>
      </w:tr>
      <w:tr w:rsidR="00D91F1B">
        <w:tc>
          <w:tcPr>
            <w:tcW w:w="27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xml:space="preserve">6. </w:t>
            </w:r>
            <w:r>
              <w:rPr>
                <w:rFonts w:ascii="Times New Roman CYR" w:hAnsi="Times New Roman CYR" w:cs="Times New Roman CYR"/>
                <w:sz w:val="20"/>
                <w:szCs w:val="20"/>
              </w:rPr>
              <w:t>А</w:t>
            </w:r>
            <w:proofErr w:type="spellStart"/>
            <w:r>
              <w:rPr>
                <w:rFonts w:ascii="Times New Roman CYR" w:hAnsi="Times New Roman CYR" w:cs="Times New Roman CYR"/>
                <w:sz w:val="20"/>
                <w:szCs w:val="20"/>
                <w:lang w:val="uk-UA"/>
              </w:rPr>
              <w:t>втономии</w:t>
            </w:r>
            <w:proofErr w:type="spellEnd"/>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К</w:t>
            </w:r>
            <w:r>
              <w:rPr>
                <w:rFonts w:ascii="Times New Roman CYR" w:hAnsi="Times New Roman CYR" w:cs="Times New Roman CYR"/>
                <w:sz w:val="20"/>
                <w:szCs w:val="20"/>
                <w:vertAlign w:val="subscript"/>
                <w:lang w:val="uk-UA"/>
              </w:rPr>
              <w:t>а</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0,34</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0,41</w:t>
            </w:r>
          </w:p>
        </w:tc>
        <w:tc>
          <w:tcPr>
            <w:tcW w:w="141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+ 0,07</w:t>
            </w:r>
          </w:p>
        </w:tc>
        <w:tc>
          <w:tcPr>
            <w:tcW w:w="16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0,5</w:t>
            </w:r>
          </w:p>
        </w:tc>
      </w:tr>
      <w:tr w:rsidR="00D91F1B">
        <w:tc>
          <w:tcPr>
            <w:tcW w:w="273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xml:space="preserve">7. </w:t>
            </w:r>
            <w:r>
              <w:rPr>
                <w:rFonts w:ascii="Times New Roman CYR" w:hAnsi="Times New Roman CYR" w:cs="Times New Roman CYR"/>
                <w:sz w:val="20"/>
                <w:szCs w:val="20"/>
              </w:rPr>
              <w:t>С</w:t>
            </w:r>
            <w:proofErr w:type="spellStart"/>
            <w:r>
              <w:rPr>
                <w:rFonts w:ascii="Times New Roman CYR" w:hAnsi="Times New Roman CYR" w:cs="Times New Roman CYR"/>
                <w:sz w:val="20"/>
                <w:szCs w:val="20"/>
                <w:lang w:val="uk-UA"/>
              </w:rPr>
              <w:t>оотношения</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заемных</w:t>
            </w:r>
            <w:proofErr w:type="spellEnd"/>
            <w:r>
              <w:rPr>
                <w:rFonts w:ascii="Times New Roman CYR" w:hAnsi="Times New Roman CYR" w:cs="Times New Roman CYR"/>
                <w:sz w:val="20"/>
                <w:szCs w:val="20"/>
                <w:lang w:val="uk-UA"/>
              </w:rPr>
              <w:t xml:space="preserve"> и </w:t>
            </w:r>
            <w:proofErr w:type="spellStart"/>
            <w:r>
              <w:rPr>
                <w:rFonts w:ascii="Times New Roman CYR" w:hAnsi="Times New Roman CYR" w:cs="Times New Roman CYR"/>
                <w:sz w:val="20"/>
                <w:szCs w:val="20"/>
                <w:lang w:val="uk-UA"/>
              </w:rPr>
              <w:t>собственных</w:t>
            </w:r>
            <w:proofErr w:type="spellEnd"/>
            <w:r>
              <w:rPr>
                <w:rFonts w:ascii="Times New Roman CYR" w:hAnsi="Times New Roman CYR" w:cs="Times New Roman CYR"/>
                <w:sz w:val="20"/>
                <w:szCs w:val="20"/>
                <w:lang w:val="uk-UA"/>
              </w:rPr>
              <w:t xml:space="preserve"> </w:t>
            </w:r>
            <w:proofErr w:type="spellStart"/>
            <w:r>
              <w:rPr>
                <w:rFonts w:ascii="Times New Roman CYR" w:hAnsi="Times New Roman CYR" w:cs="Times New Roman CYR"/>
                <w:sz w:val="20"/>
                <w:szCs w:val="20"/>
                <w:lang w:val="uk-UA"/>
              </w:rPr>
              <w:t>средств</w:t>
            </w:r>
            <w:proofErr w:type="spellEnd"/>
          </w:p>
        </w:tc>
        <w:tc>
          <w:tcPr>
            <w:tcW w:w="1559"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proofErr w:type="spellStart"/>
            <w:r>
              <w:rPr>
                <w:rFonts w:ascii="Times New Roman CYR" w:hAnsi="Times New Roman CYR" w:cs="Times New Roman CYR"/>
                <w:sz w:val="20"/>
                <w:szCs w:val="20"/>
                <w:lang w:val="uk-UA"/>
              </w:rPr>
              <w:t>К</w:t>
            </w:r>
            <w:r>
              <w:rPr>
                <w:rFonts w:ascii="Times New Roman CYR" w:hAnsi="Times New Roman CYR" w:cs="Times New Roman CYR"/>
                <w:sz w:val="20"/>
                <w:szCs w:val="20"/>
                <w:vertAlign w:val="subscript"/>
                <w:lang w:val="uk-UA"/>
              </w:rPr>
              <w:t>сзс</w:t>
            </w:r>
            <w:proofErr w:type="spellEnd"/>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1,92</w:t>
            </w:r>
          </w:p>
        </w:tc>
        <w:tc>
          <w:tcPr>
            <w:tcW w:w="113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1,46</w:t>
            </w:r>
          </w:p>
        </w:tc>
        <w:tc>
          <w:tcPr>
            <w:tcW w:w="141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- 0,46</w:t>
            </w:r>
          </w:p>
        </w:tc>
        <w:tc>
          <w:tcPr>
            <w:tcW w:w="1613"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uk-UA"/>
              </w:rPr>
              <w:t>≤ 1</w:t>
            </w:r>
          </w:p>
        </w:tc>
      </w:tr>
    </w:tbl>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таких показателей как: индекс постоянного актива и коэффициента соотношения заемных и собственных средств - отрицательна (уменьшение показателя).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остальные показатели показывают положительную динамику (рост показателя).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предлагаемым нормам соответствуют: индекс постоянного актива, коэффициент реальной стоимости имущества, коэффициент соотношения собственных и заемных средств.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 предлагаемым нормам соответствуют: коэффициент обеспеченности материальных запасов, коэффициент маневренности собственного капитала, коэффициент реальной стоимости имущества, коэффициент соотношения собственных и заемных средств.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в таблице 6, рассмотрим показатели ликвидности баланса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6</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Ликвидность баланса</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8"/>
        <w:gridCol w:w="854"/>
        <w:gridCol w:w="812"/>
        <w:gridCol w:w="2225"/>
        <w:gridCol w:w="812"/>
        <w:gridCol w:w="828"/>
        <w:gridCol w:w="992"/>
        <w:gridCol w:w="994"/>
      </w:tblGrid>
      <w:tr w:rsidR="00D91F1B">
        <w:tc>
          <w:tcPr>
            <w:tcW w:w="205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85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222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82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1986" w:type="dxa"/>
            <w:gridSpan w:val="2"/>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Платежный излишек или недостаток</w:t>
            </w:r>
            <w:proofErr w:type="gramStart"/>
            <w:r>
              <w:rPr>
                <w:rFonts w:ascii="Times New Roman CYR" w:hAnsi="Times New Roman CYR" w:cs="Times New Roman CYR"/>
                <w:sz w:val="20"/>
                <w:szCs w:val="20"/>
              </w:rPr>
              <w:t xml:space="preserve"> (+,-)</w:t>
            </w:r>
            <w:proofErr w:type="gramEnd"/>
          </w:p>
        </w:tc>
      </w:tr>
      <w:tr w:rsidR="00D91F1B">
        <w:tc>
          <w:tcPr>
            <w:tcW w:w="205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85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222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82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r>
      <w:tr w:rsidR="00D91F1B">
        <w:tc>
          <w:tcPr>
            <w:tcW w:w="205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22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D91F1B">
        <w:tc>
          <w:tcPr>
            <w:tcW w:w="205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Наиболее ликвидные активы (А</w:t>
            </w:r>
            <w:proofErr w:type="gramStart"/>
            <w:r>
              <w:rPr>
                <w:rFonts w:ascii="Times New Roman CYR" w:hAnsi="Times New Roman CYR" w:cs="Times New Roman CYR"/>
                <w:sz w:val="20"/>
                <w:szCs w:val="20"/>
              </w:rPr>
              <w:t>1</w:t>
            </w:r>
            <w:proofErr w:type="gramEnd"/>
            <w:r>
              <w:rPr>
                <w:rFonts w:ascii="Times New Roman CYR" w:hAnsi="Times New Roman CYR" w:cs="Times New Roman CY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284</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c>
          <w:tcPr>
            <w:tcW w:w="222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Наиболее срочные обязательства (П</w:t>
            </w:r>
            <w:proofErr w:type="gramStart"/>
            <w:r>
              <w:rPr>
                <w:rFonts w:ascii="Times New Roman CYR" w:hAnsi="Times New Roman CYR" w:cs="Times New Roman CYR"/>
                <w:sz w:val="20"/>
                <w:szCs w:val="20"/>
              </w:rPr>
              <w:t>1</w:t>
            </w:r>
            <w:proofErr w:type="gramEnd"/>
            <w:r>
              <w:rPr>
                <w:rFonts w:ascii="Times New Roman CYR" w:hAnsi="Times New Roman CYR" w:cs="Times New Roman CYR"/>
                <w:sz w:val="20"/>
                <w:szCs w:val="20"/>
              </w:rPr>
              <w:t>)</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11009</w:t>
            </w:r>
          </w:p>
        </w:tc>
        <w:tc>
          <w:tcPr>
            <w:tcW w:w="82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4153</w:t>
            </w:r>
          </w:p>
        </w:tc>
        <w:tc>
          <w:tcPr>
            <w:tcW w:w="99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-10725</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-3929</w:t>
            </w:r>
          </w:p>
        </w:tc>
      </w:tr>
      <w:tr w:rsidR="00D91F1B">
        <w:tc>
          <w:tcPr>
            <w:tcW w:w="205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Быстро реализуемые активы (А</w:t>
            </w:r>
            <w:proofErr w:type="gramStart"/>
            <w:r>
              <w:rPr>
                <w:rFonts w:ascii="Times New Roman CYR" w:hAnsi="Times New Roman CYR" w:cs="Times New Roman CYR"/>
                <w:sz w:val="20"/>
                <w:szCs w:val="20"/>
              </w:rPr>
              <w:t>2</w:t>
            </w:r>
            <w:proofErr w:type="gramEnd"/>
            <w:r>
              <w:rPr>
                <w:rFonts w:ascii="Times New Roman CYR" w:hAnsi="Times New Roman CYR" w:cs="Times New Roman CY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22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Краткосрочные пассивы (П</w:t>
            </w:r>
            <w:proofErr w:type="gramStart"/>
            <w:r>
              <w:rPr>
                <w:rFonts w:ascii="Times New Roman CYR" w:hAnsi="Times New Roman CYR" w:cs="Times New Roman CYR"/>
                <w:sz w:val="20"/>
                <w:szCs w:val="20"/>
              </w:rPr>
              <w:t>2</w:t>
            </w:r>
            <w:proofErr w:type="gramEnd"/>
            <w:r>
              <w:rPr>
                <w:rFonts w:ascii="Times New Roman CYR" w:hAnsi="Times New Roman CYR" w:cs="Times New Roman CYR"/>
                <w:sz w:val="20"/>
                <w:szCs w:val="20"/>
              </w:rPr>
              <w:t>)</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82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10438</w:t>
            </w:r>
          </w:p>
        </w:tc>
        <w:tc>
          <w:tcPr>
            <w:tcW w:w="99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-6040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-10438</w:t>
            </w:r>
          </w:p>
        </w:tc>
      </w:tr>
      <w:tr w:rsidR="00D91F1B">
        <w:tc>
          <w:tcPr>
            <w:tcW w:w="205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Медленно реализуемые активы (А3)</w:t>
            </w:r>
          </w:p>
        </w:tc>
        <w:tc>
          <w:tcPr>
            <w:tcW w:w="85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16176</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14940</w:t>
            </w:r>
          </w:p>
        </w:tc>
        <w:tc>
          <w:tcPr>
            <w:tcW w:w="222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Долгосрочные пассивы (П3)</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2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99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16165</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14929</w:t>
            </w:r>
          </w:p>
        </w:tc>
      </w:tr>
      <w:tr w:rsidR="00D91F1B">
        <w:tc>
          <w:tcPr>
            <w:tcW w:w="205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Трудно реализуемые активы (А</w:t>
            </w:r>
            <w:proofErr w:type="gramStart"/>
            <w:r>
              <w:rPr>
                <w:rFonts w:ascii="Times New Roman CYR" w:hAnsi="Times New Roman CYR" w:cs="Times New Roman CYR"/>
                <w:sz w:val="20"/>
                <w:szCs w:val="20"/>
              </w:rPr>
              <w:t>4</w:t>
            </w:r>
            <w:proofErr w:type="gramEnd"/>
            <w:r>
              <w:rPr>
                <w:rFonts w:ascii="Times New Roman CYR" w:hAnsi="Times New Roman CYR" w:cs="Times New Roman CYR"/>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9507</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9449</w:t>
            </w:r>
          </w:p>
        </w:tc>
        <w:tc>
          <w:tcPr>
            <w:tcW w:w="222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Постоянные пассивы (П</w:t>
            </w:r>
            <w:proofErr w:type="gramStart"/>
            <w:r>
              <w:rPr>
                <w:rFonts w:ascii="Times New Roman CYR" w:hAnsi="Times New Roman CYR" w:cs="Times New Roman CYR"/>
                <w:sz w:val="20"/>
                <w:szCs w:val="20"/>
              </w:rPr>
              <w:t>4</w:t>
            </w:r>
            <w:proofErr w:type="gramEnd"/>
            <w:r>
              <w:rPr>
                <w:rFonts w:ascii="Times New Roman CYR" w:hAnsi="Times New Roman CYR" w:cs="Times New Roman CYR"/>
                <w:sz w:val="20"/>
                <w:szCs w:val="20"/>
              </w:rPr>
              <w:t>)</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8907</w:t>
            </w:r>
          </w:p>
        </w:tc>
        <w:tc>
          <w:tcPr>
            <w:tcW w:w="82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10011</w:t>
            </w:r>
          </w:p>
        </w:tc>
        <w:tc>
          <w:tcPr>
            <w:tcW w:w="99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600</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w:t>
            </w:r>
          </w:p>
        </w:tc>
      </w:tr>
      <w:tr w:rsidR="00D91F1B">
        <w:tc>
          <w:tcPr>
            <w:tcW w:w="205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85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25967</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24613</w:t>
            </w:r>
          </w:p>
        </w:tc>
        <w:tc>
          <w:tcPr>
            <w:tcW w:w="2225"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81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25967</w:t>
            </w:r>
          </w:p>
        </w:tc>
        <w:tc>
          <w:tcPr>
            <w:tcW w:w="828"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24613</w:t>
            </w:r>
          </w:p>
        </w:tc>
        <w:tc>
          <w:tcPr>
            <w:tcW w:w="99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94"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 Из таблицы видно, что баланс анализируемого предприятия не является </w:t>
      </w:r>
      <w:proofErr w:type="gramStart"/>
      <w:r>
        <w:rPr>
          <w:rFonts w:ascii="Times New Roman CYR" w:hAnsi="Times New Roman CYR" w:cs="Times New Roman CYR"/>
          <w:sz w:val="28"/>
          <w:szCs w:val="28"/>
        </w:rPr>
        <w:t>абсолютно ликвидным</w:t>
      </w:r>
      <w:proofErr w:type="gramEnd"/>
      <w:r>
        <w:rPr>
          <w:rFonts w:ascii="Times New Roman CYR" w:hAnsi="Times New Roman CYR" w:cs="Times New Roman CYR"/>
          <w:sz w:val="28"/>
          <w:szCs w:val="28"/>
        </w:rPr>
        <w:t>, как на начало, так и на конец анализируемого периода, поскольку:</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А1 &lt; П1</w:t>
      </w:r>
      <w:proofErr w:type="gramStart"/>
      <w:r>
        <w:rPr>
          <w:rFonts w:ascii="Times New Roman CYR" w:hAnsi="Times New Roman CYR" w:cs="Times New Roman CYR"/>
          <w:sz w:val="28"/>
          <w:szCs w:val="28"/>
        </w:rPr>
        <w:t xml:space="preserve"> Н</w:t>
      </w:r>
      <w:proofErr w:type="gramEnd"/>
      <w:r>
        <w:rPr>
          <w:rFonts w:ascii="Times New Roman CYR" w:hAnsi="Times New Roman CYR" w:cs="Times New Roman CYR"/>
          <w:sz w:val="28"/>
          <w:szCs w:val="28"/>
        </w:rPr>
        <w:t>а конец года: А</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xml:space="preserve"> &lt; П1</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 xml:space="preserve"> &lt; П2 А2 &lt; П2</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А3 &gt; П3 А3 &gt; П3</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w:t>
      </w:r>
      <w:proofErr w:type="gramStart"/>
      <w:r>
        <w:rPr>
          <w:rFonts w:ascii="Times New Roman CYR" w:hAnsi="Times New Roman CYR" w:cs="Times New Roman CYR"/>
          <w:sz w:val="28"/>
          <w:szCs w:val="28"/>
        </w:rPr>
        <w:t>4</w:t>
      </w:r>
      <w:proofErr w:type="gramEnd"/>
      <w:r>
        <w:rPr>
          <w:rFonts w:ascii="Times New Roman CYR" w:hAnsi="Times New Roman CYR" w:cs="Times New Roman CYR"/>
          <w:sz w:val="28"/>
          <w:szCs w:val="28"/>
        </w:rPr>
        <w:t xml:space="preserve"> &gt; П4 А4 &lt; П4</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анализируемом предприятии не хватает денежных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я погашения наиболее срочных обязательств (на начало 10 725 тыс. руб., на конец - 3 929 тыс. руб.).</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текущей и перспективной ликвидности баланса предприятия рассмотрим в таблице 7.</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7</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текущей и перспективной ликвидности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7"/>
        <w:gridCol w:w="3046"/>
        <w:gridCol w:w="2922"/>
      </w:tblGrid>
      <w:tr w:rsidR="00D91F1B">
        <w:tc>
          <w:tcPr>
            <w:tcW w:w="353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304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начало года (тыс. руб.)</w:t>
            </w:r>
          </w:p>
        </w:tc>
        <w:tc>
          <w:tcPr>
            <w:tcW w:w="292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конец года (тыс. руб.)</w:t>
            </w:r>
          </w:p>
        </w:tc>
      </w:tr>
      <w:tr w:rsidR="00D91F1B">
        <w:tc>
          <w:tcPr>
            <w:tcW w:w="353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Текущая ликвидность</w:t>
            </w:r>
          </w:p>
        </w:tc>
        <w:tc>
          <w:tcPr>
            <w:tcW w:w="304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-16 765</w:t>
            </w:r>
          </w:p>
        </w:tc>
        <w:tc>
          <w:tcPr>
            <w:tcW w:w="292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-14 367</w:t>
            </w:r>
          </w:p>
        </w:tc>
      </w:tr>
      <w:tr w:rsidR="00D91F1B">
        <w:tc>
          <w:tcPr>
            <w:tcW w:w="353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Перспективная ликвидность</w:t>
            </w:r>
          </w:p>
        </w:tc>
        <w:tc>
          <w:tcPr>
            <w:tcW w:w="304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16 165</w:t>
            </w:r>
          </w:p>
        </w:tc>
        <w:tc>
          <w:tcPr>
            <w:tcW w:w="292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14 929</w:t>
            </w:r>
          </w:p>
        </w:tc>
      </w:tr>
    </w:tbl>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текущей ликвидности в отчетном периоде свидетельствуют о неплатежеспособности предприятия на ближайший к рассматриваемому моменту промежуток времени. Динамика показателей текущей ликвидности говорит о ее увеличении.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перспективной ликвидности свидетельствуют о прогнозируемой платежеспособности за счет будущих поступлений и платежей. Динамика показателей - отрицательная.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коэффициенты ликвидности в таблице 8.</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right"/>
        <w:rPr>
          <w:rFonts w:ascii="Times New Roman CYR" w:hAnsi="Times New Roman CYR" w:cs="Times New Roman CYR"/>
          <w:sz w:val="28"/>
          <w:szCs w:val="28"/>
        </w:rPr>
      </w:pPr>
      <w:r>
        <w:rPr>
          <w:rFonts w:ascii="Times New Roman CYR" w:hAnsi="Times New Roman CYR" w:cs="Times New Roman CYR"/>
          <w:sz w:val="28"/>
          <w:szCs w:val="28"/>
        </w:rPr>
        <w:t>Таблица 8</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Коэффициенты ликвидности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20"/>
        <w:gridCol w:w="1357"/>
        <w:gridCol w:w="1162"/>
        <w:gridCol w:w="2366"/>
      </w:tblGrid>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финансового состояния</w:t>
            </w:r>
          </w:p>
        </w:tc>
        <w:tc>
          <w:tcPr>
            <w:tcW w:w="2519" w:type="dxa"/>
            <w:gridSpan w:val="2"/>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Фактическое значение коэффициента</w:t>
            </w:r>
          </w:p>
        </w:tc>
        <w:tc>
          <w:tcPr>
            <w:tcW w:w="236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Рекомендуемые показатели</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c>
          <w:tcPr>
            <w:tcW w:w="135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 г.</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 г.</w:t>
            </w:r>
          </w:p>
        </w:tc>
        <w:tc>
          <w:tcPr>
            <w:tcW w:w="236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 К</w:t>
            </w:r>
            <w:r>
              <w:rPr>
                <w:rFonts w:ascii="Times New Roman CYR" w:hAnsi="Times New Roman CYR" w:cs="Times New Roman CYR"/>
                <w:sz w:val="20"/>
                <w:szCs w:val="20"/>
                <w:vertAlign w:val="subscript"/>
              </w:rPr>
              <w:t>ал</w:t>
            </w:r>
          </w:p>
        </w:tc>
        <w:tc>
          <w:tcPr>
            <w:tcW w:w="135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236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0,1 - 0,7</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быстрой ликвидности, </w:t>
            </w:r>
            <w:proofErr w:type="spellStart"/>
            <w:r>
              <w:rPr>
                <w:rFonts w:ascii="Times New Roman CYR" w:hAnsi="Times New Roman CYR" w:cs="Times New Roman CYR"/>
                <w:sz w:val="20"/>
                <w:szCs w:val="20"/>
              </w:rPr>
              <w:t>К</w:t>
            </w:r>
            <w:r>
              <w:rPr>
                <w:rFonts w:ascii="Times New Roman CYR" w:hAnsi="Times New Roman CYR" w:cs="Times New Roman CYR"/>
                <w:sz w:val="20"/>
                <w:szCs w:val="20"/>
                <w:vertAlign w:val="subscript"/>
              </w:rPr>
              <w:t>бл</w:t>
            </w:r>
            <w:proofErr w:type="spellEnd"/>
          </w:p>
        </w:tc>
        <w:tc>
          <w:tcPr>
            <w:tcW w:w="135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236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0,7 - 0,8</w:t>
            </w:r>
          </w:p>
        </w:tc>
      </w:tr>
      <w:tr w:rsidR="00D91F1B">
        <w:tc>
          <w:tcPr>
            <w:tcW w:w="4620"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текущей ликвидности, </w:t>
            </w:r>
            <w:proofErr w:type="spellStart"/>
            <w:r>
              <w:rPr>
                <w:rFonts w:ascii="Times New Roman CYR" w:hAnsi="Times New Roman CYR" w:cs="Times New Roman CYR"/>
                <w:sz w:val="20"/>
                <w:szCs w:val="20"/>
              </w:rPr>
              <w:t>К</w:t>
            </w:r>
            <w:r>
              <w:rPr>
                <w:rFonts w:ascii="Times New Roman CYR" w:hAnsi="Times New Roman CYR" w:cs="Times New Roman CYR"/>
                <w:sz w:val="20"/>
                <w:szCs w:val="20"/>
                <w:vertAlign w:val="subscript"/>
              </w:rPr>
              <w:t>тл</w:t>
            </w:r>
            <w:proofErr w:type="spellEnd"/>
          </w:p>
        </w:tc>
        <w:tc>
          <w:tcPr>
            <w:tcW w:w="1357"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0,97</w:t>
            </w:r>
          </w:p>
        </w:tc>
        <w:tc>
          <w:tcPr>
            <w:tcW w:w="1162"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2366" w:type="dxa"/>
            <w:tcBorders>
              <w:top w:val="single" w:sz="6" w:space="0" w:color="auto"/>
              <w:left w:val="single" w:sz="6" w:space="0" w:color="auto"/>
              <w:bottom w:val="single" w:sz="6" w:space="0" w:color="auto"/>
              <w:right w:val="single" w:sz="6" w:space="0" w:color="auto"/>
            </w:tcBorders>
          </w:tcPr>
          <w:p w:rsidR="00D91F1B" w:rsidRDefault="00D91F1B">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bl>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абсолютной ликвидности. </w:t>
      </w:r>
      <w:proofErr w:type="gramStart"/>
      <w:r>
        <w:rPr>
          <w:rFonts w:ascii="Times New Roman CYR" w:hAnsi="Times New Roman CYR" w:cs="Times New Roman CYR"/>
          <w:sz w:val="28"/>
          <w:szCs w:val="28"/>
        </w:rPr>
        <w:t>На анализируемом предприятия данный коэффициент составляет на начало года - 0,02, на конец - 0,02., что говорит о недостатке имеющейся наличности для погашения обязательств, но предприятие всегда сможет быть платежеспособным, если сумеет сбалансировать и синхронизировать приток и отток денежных средств по объему и срокам.</w:t>
      </w:r>
      <w:proofErr w:type="gram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быстрой ликвидности. На анализируемом предприятии коэффициент быстрой ликвидности низкий и составляет и на начало и на конец </w:t>
      </w:r>
      <w:r>
        <w:rPr>
          <w:rFonts w:ascii="Times New Roman CYR" w:hAnsi="Times New Roman CYR" w:cs="Times New Roman CYR"/>
          <w:sz w:val="28"/>
          <w:szCs w:val="28"/>
        </w:rPr>
        <w:lastRenderedPageBreak/>
        <w:t>года - 0,02, т.к. отсутствуют быстрореализуемые активы.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ликвидности. Данный показатель на анализируемом предприятии ниже нормы как на начало года (0,97), так и на конец года (1,04), однако есть положительная динамика. Текущие активы не обеспечивают текущих обязательств.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8, на анализируемом предприятии все коэффициенты </w:t>
      </w:r>
      <w:proofErr w:type="gramStart"/>
      <w:r>
        <w:rPr>
          <w:rFonts w:ascii="Times New Roman CYR" w:hAnsi="Times New Roman CYR" w:cs="Times New Roman CYR"/>
          <w:sz w:val="28"/>
          <w:szCs w:val="28"/>
        </w:rPr>
        <w:t>ликвидности</w:t>
      </w:r>
      <w:proofErr w:type="gramEnd"/>
      <w:r>
        <w:rPr>
          <w:rFonts w:ascii="Times New Roman CYR" w:hAnsi="Times New Roman CYR" w:cs="Times New Roman CYR"/>
          <w:sz w:val="28"/>
          <w:szCs w:val="28"/>
        </w:rPr>
        <w:t xml:space="preserve"> как на начало года, так и на конец находятся ниже нормы. Коэффициенты абсолютной и быстрой ликвидности постоянны. Прослеживается положительная динамика на конец года коэффициента текущей ликвидности. Следует сделать вывод о </w:t>
      </w:r>
      <w:proofErr w:type="spellStart"/>
      <w:r>
        <w:rPr>
          <w:rFonts w:ascii="Times New Roman CYR" w:hAnsi="Times New Roman CYR" w:cs="Times New Roman CYR"/>
          <w:sz w:val="28"/>
          <w:szCs w:val="28"/>
        </w:rPr>
        <w:t>неликвидности</w:t>
      </w:r>
      <w:proofErr w:type="spellEnd"/>
      <w:r>
        <w:rPr>
          <w:rFonts w:ascii="Times New Roman CYR" w:hAnsi="Times New Roman CYR" w:cs="Times New Roman CYR"/>
          <w:sz w:val="28"/>
          <w:szCs w:val="28"/>
        </w:rPr>
        <w:t xml:space="preserve"> предприятия.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если предприятие найдет возможность обратить в денежные средства свои медленно реализуемые активы, у него появится возможность погасить свои обязательства.</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Система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proofErr w:type="spellStart"/>
      <w:r>
        <w:rPr>
          <w:rFonts w:ascii="Times New Roman CYR" w:hAnsi="Times New Roman CYR" w:cs="Times New Roman CYR"/>
          <w:sz w:val="28"/>
          <w:szCs w:val="28"/>
          <w:lang w:val="uk-UA"/>
        </w:rPr>
        <w:t>Под</w:t>
      </w:r>
      <w:proofErr w:type="spellEnd"/>
      <w:r>
        <w:rPr>
          <w:rFonts w:ascii="Times New Roman CYR" w:hAnsi="Times New Roman CYR" w:cs="Times New Roman CYR"/>
          <w:sz w:val="28"/>
          <w:szCs w:val="28"/>
          <w:lang w:val="uk-UA"/>
        </w:rPr>
        <w:t xml:space="preserve"> риском </w:t>
      </w:r>
      <w:proofErr w:type="spellStart"/>
      <w:r>
        <w:rPr>
          <w:rFonts w:ascii="Times New Roman CYR" w:hAnsi="Times New Roman CYR" w:cs="Times New Roman CYR"/>
          <w:sz w:val="28"/>
          <w:szCs w:val="28"/>
          <w:lang w:val="uk-UA"/>
        </w:rPr>
        <w:t>следует</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понимать</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следствие</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действия</w:t>
      </w:r>
      <w:proofErr w:type="spellEnd"/>
      <w:r>
        <w:rPr>
          <w:rFonts w:ascii="Times New Roman CYR" w:hAnsi="Times New Roman CYR" w:cs="Times New Roman CYR"/>
          <w:sz w:val="28"/>
          <w:szCs w:val="28"/>
          <w:lang w:val="uk-UA"/>
        </w:rPr>
        <w:t xml:space="preserve"> либо </w:t>
      </w:r>
      <w:proofErr w:type="spellStart"/>
      <w:r>
        <w:rPr>
          <w:rFonts w:ascii="Times New Roman CYR" w:hAnsi="Times New Roman CYR" w:cs="Times New Roman CYR"/>
          <w:sz w:val="28"/>
          <w:szCs w:val="28"/>
          <w:lang w:val="uk-UA"/>
        </w:rPr>
        <w:t>бездействия</w:t>
      </w:r>
      <w:proofErr w:type="spellEnd"/>
      <w:r>
        <w:rPr>
          <w:rFonts w:ascii="Times New Roman CYR" w:hAnsi="Times New Roman CYR" w:cs="Times New Roman CYR"/>
          <w:sz w:val="28"/>
          <w:szCs w:val="28"/>
          <w:lang w:val="uk-UA"/>
        </w:rPr>
        <w:t xml:space="preserve">, в результате </w:t>
      </w:r>
      <w:proofErr w:type="spellStart"/>
      <w:r>
        <w:rPr>
          <w:rFonts w:ascii="Times New Roman CYR" w:hAnsi="Times New Roman CYR" w:cs="Times New Roman CYR"/>
          <w:sz w:val="28"/>
          <w:szCs w:val="28"/>
          <w:lang w:val="uk-UA"/>
        </w:rPr>
        <w:t>которого</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существует</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реальная</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возможность</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получения</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неопределенных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результатов</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различного</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характера</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как</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положительно</w:t>
      </w:r>
      <w:proofErr w:type="spellEnd"/>
      <w:r>
        <w:rPr>
          <w:rFonts w:ascii="Times New Roman CYR" w:hAnsi="Times New Roman CYR" w:cs="Times New Roman CYR"/>
          <w:sz w:val="28"/>
          <w:szCs w:val="28"/>
          <w:lang w:val="uk-UA"/>
        </w:rPr>
        <w:t xml:space="preserve">, так и </w:t>
      </w:r>
      <w:proofErr w:type="spellStart"/>
      <w:r>
        <w:rPr>
          <w:rFonts w:ascii="Times New Roman CYR" w:hAnsi="Times New Roman CYR" w:cs="Times New Roman CYR"/>
          <w:sz w:val="28"/>
          <w:szCs w:val="28"/>
          <w:lang w:val="uk-UA"/>
        </w:rPr>
        <w:t>отрицательно</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влияющих</w:t>
      </w:r>
      <w:proofErr w:type="spellEnd"/>
      <w:r>
        <w:rPr>
          <w:rFonts w:ascii="Times New Roman CYR" w:hAnsi="Times New Roman CYR" w:cs="Times New Roman CYR"/>
          <w:sz w:val="28"/>
          <w:szCs w:val="28"/>
          <w:lang w:val="uk-UA"/>
        </w:rPr>
        <w:t xml:space="preserve"> на </w:t>
      </w:r>
      <w:proofErr w:type="spellStart"/>
      <w:r>
        <w:rPr>
          <w:rFonts w:ascii="Times New Roman CYR" w:hAnsi="Times New Roman CYR" w:cs="Times New Roman CYR"/>
          <w:sz w:val="28"/>
          <w:szCs w:val="28"/>
          <w:lang w:val="uk-UA"/>
        </w:rPr>
        <w:t>финансово-хозяйственную</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деятельность</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предприятия</w:t>
      </w:r>
      <w:proofErr w:type="spellEnd"/>
      <w:r>
        <w:rPr>
          <w:rFonts w:ascii="Times New Roman CYR" w:hAnsi="Times New Roman CYR" w:cs="Times New Roman CYR"/>
          <w:sz w:val="28"/>
          <w:szCs w:val="28"/>
          <w:lang w:val="uk-UA"/>
        </w:rPr>
        <w:t>.</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данного определения можно выделить основные элементы, которые будут составлять сущность понятия "риск".</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Возможность отклонения от предполагаемой цели, ради которой осуществлялась выбранная альтернатива (отклонения как отрицательного, так и положительного свойства).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Вероятность достижения желаемого результата.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Отсутствие уверенности в достижении поставленной цели.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4. </w:t>
      </w:r>
      <w:proofErr w:type="spellStart"/>
      <w:r>
        <w:rPr>
          <w:rFonts w:ascii="Times New Roman CYR" w:hAnsi="Times New Roman CYR" w:cs="Times New Roman CYR"/>
          <w:sz w:val="28"/>
          <w:szCs w:val="28"/>
          <w:lang w:val="uk-UA"/>
        </w:rPr>
        <w:t>Возможность</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материальных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нравственных</w:t>
      </w:r>
      <w:proofErr w:type="spellEnd"/>
      <w:r>
        <w:rPr>
          <w:rFonts w:ascii="Times New Roman CYR" w:hAnsi="Times New Roman CYR" w:cs="Times New Roman CYR"/>
          <w:sz w:val="28"/>
          <w:szCs w:val="28"/>
          <w:lang w:val="uk-UA"/>
        </w:rPr>
        <w:t xml:space="preserve"> и других </w:t>
      </w:r>
      <w:proofErr w:type="spellStart"/>
      <w:r>
        <w:rPr>
          <w:rFonts w:ascii="Times New Roman CYR" w:hAnsi="Times New Roman CYR" w:cs="Times New Roman CYR"/>
          <w:sz w:val="28"/>
          <w:szCs w:val="28"/>
          <w:lang w:val="uk-UA"/>
        </w:rPr>
        <w:t>потерь</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связанных</w:t>
      </w:r>
      <w:proofErr w:type="spellEnd"/>
      <w:r>
        <w:rPr>
          <w:rFonts w:ascii="Times New Roman CYR" w:hAnsi="Times New Roman CYR" w:cs="Times New Roman CYR"/>
          <w:sz w:val="28"/>
          <w:szCs w:val="28"/>
          <w:lang w:val="uk-UA"/>
        </w:rPr>
        <w:t xml:space="preserve"> с </w:t>
      </w:r>
      <w:proofErr w:type="spellStart"/>
      <w:r>
        <w:rPr>
          <w:rFonts w:ascii="Times New Roman CYR" w:hAnsi="Times New Roman CYR" w:cs="Times New Roman CYR"/>
          <w:sz w:val="28"/>
          <w:szCs w:val="28"/>
          <w:lang w:val="uk-UA"/>
        </w:rPr>
        <w:t>осуществлением</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выбранной</w:t>
      </w:r>
      <w:proofErr w:type="spellEnd"/>
      <w:r>
        <w:rPr>
          <w:rFonts w:ascii="Times New Roman CYR" w:hAnsi="Times New Roman CYR" w:cs="Times New Roman CYR"/>
          <w:sz w:val="28"/>
          <w:szCs w:val="28"/>
          <w:lang w:val="uk-UA"/>
        </w:rPr>
        <w:t xml:space="preserve"> в </w:t>
      </w:r>
      <w:proofErr w:type="spellStart"/>
      <w:r>
        <w:rPr>
          <w:rFonts w:ascii="Times New Roman CYR" w:hAnsi="Times New Roman CYR" w:cs="Times New Roman CYR"/>
          <w:sz w:val="28"/>
          <w:szCs w:val="28"/>
          <w:lang w:val="uk-UA"/>
        </w:rPr>
        <w:t>условиях</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неопределенности</w:t>
      </w:r>
      <w:proofErr w:type="spellEnd"/>
      <w:r>
        <w:rPr>
          <w:rFonts w:ascii="Times New Roman CYR" w:hAnsi="Times New Roman CYR" w:cs="Times New Roman CYR"/>
          <w:sz w:val="28"/>
          <w:szCs w:val="28"/>
          <w:lang w:val="uk-UA"/>
        </w:rPr>
        <w:t xml:space="preserve"> </w:t>
      </w:r>
      <w:proofErr w:type="spellStart"/>
      <w:r>
        <w:rPr>
          <w:rFonts w:ascii="Times New Roman CYR" w:hAnsi="Times New Roman CYR" w:cs="Times New Roman CYR"/>
          <w:sz w:val="28"/>
          <w:szCs w:val="28"/>
          <w:lang w:val="uk-UA"/>
        </w:rPr>
        <w:t>альтернативы</w:t>
      </w:r>
      <w:proofErr w:type="spell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проекта связанного с риском предполагает выявление и сопоставление возможных потерь и доходов. Если риск не подкреплен расчетами, то он преимущественно кончается неудачей и сопровождается определенными потерями. Чтобы сладить негативные явления, связанные с риском, необходимо выявить: основные черты и источники его возникновения, наиболее важные его виды, допустимый уровень риска, методы измерения риска, методы снижения риска.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чертами риска являются: противоречивость, альтернативность и неопределенность.</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черта как противоречивость в риске приводит к столкновению объективно существующих рискованных действий с их субъективной оценкой. Так как наряду с инициативами, новаторскими идеями, внедрением новых перспективных видов деятельности, ускоряющими технический прогресс и влияющими на общественное мнение и духовную атмосферу общества, идут консерватизм, догматизм, субъективизм и т.д.</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Альтернативность предполагает необходимость выбора из двух или нескольких возможных вариантов решений, направлений, действий. Если возможность выбора отсутствует, то не возникает рискованной ситуации, а, следовательно, и риска.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Неопределенностью называется неполнота или неточность информации об условиях реализации проекта (решения). Существование риска непосредственно связано с наличием неопределенности, которая неоднородна по форме проявления и по содержанию. Предпринимательская деятельность осуществляется под влиянием неопределенности внешней среды </w:t>
      </w:r>
      <w:r>
        <w:rPr>
          <w:rFonts w:ascii="Times New Roman CYR" w:hAnsi="Times New Roman CYR" w:cs="Times New Roman CYR"/>
          <w:sz w:val="28"/>
          <w:szCs w:val="28"/>
        </w:rPr>
        <w:lastRenderedPageBreak/>
        <w:t>(экономической, политической, социальной и т.д.), множества переменных, контрагентов, лиц, поведение которых не всегда можно предсказать с приемлемой точностью. Исходя из этого, выделим основные причины неопределенности (риска).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источнику возникновения риск квалифицируется как хозяйственная деятельность, связанная с личностью человека и обусловленная природными факторами.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причине возникновения риск выступает как следствие, он вызван неопределенностью будущего.</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Основными причинами неопределенности являются:. Спонтанность природных процессов и явлений, стихийные бедствия (землетрясения, ураганы, наводнения, засуха, мороз, гололед).. Случайность.</w:t>
      </w:r>
      <w:proofErr w:type="gramEnd"/>
      <w:r>
        <w:rPr>
          <w:rFonts w:ascii="Times New Roman CYR" w:hAnsi="Times New Roman CYR" w:cs="Times New Roman CYR"/>
          <w:sz w:val="28"/>
          <w:szCs w:val="28"/>
        </w:rPr>
        <w:t xml:space="preserve"> Когда в сходных условиях одно и то же событие происходит неодинаково в результате многих социально-экономических и технологических процессов</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Наличие противоборствующих тенденций, столкновение интересов. Это военные действия, межнациональные конфликты</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Вероятностный характер НТП. Практически невозможно определить конкретные последствия тех или иных научных открытий, технических изобретений</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Неполнота, недостаточность информации об объекте, процессе, явлении. </w:t>
      </w:r>
      <w:proofErr w:type="gramStart"/>
      <w:r>
        <w:rPr>
          <w:rFonts w:ascii="Times New Roman CYR" w:hAnsi="Times New Roman CYR" w:cs="Times New Roman CYR"/>
          <w:sz w:val="28"/>
          <w:szCs w:val="28"/>
        </w:rPr>
        <w:t>Эта причина приводит к ограниченности человека в сборе и переработке информации, с постоянной изменчивостью этой информации.. Ограниченность, материальных, финансовых, трудовых и др. ресурсов при принятии и реализации решений; невозможность однозначного познания объекта при сложившихся уровне и методах научного познания; ограниченность сознательной деятельности человека, существующие различия в социально-психологических установках, оценках, поведении.</w:t>
      </w:r>
      <w:proofErr w:type="gram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рисков, которые присутствуют в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«Успех Плюс», можно выделить следующие их вилы:</w:t>
      </w:r>
    </w:p>
    <w:p w:rsidR="00D91F1B" w:rsidRDefault="00D91F1B">
      <w:pPr>
        <w:widowControl w:val="0"/>
        <w:tabs>
          <w:tab w:val="left" w:pos="882"/>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риск поломки оборудования;</w:t>
      </w:r>
    </w:p>
    <w:p w:rsidR="00D91F1B" w:rsidRDefault="00D91F1B">
      <w:pPr>
        <w:widowControl w:val="0"/>
        <w:tabs>
          <w:tab w:val="left" w:pos="882"/>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того, что необходимые продукты не будут доставлены в срок;</w:t>
      </w:r>
    </w:p>
    <w:p w:rsidR="00D91F1B" w:rsidRDefault="00D91F1B">
      <w:pPr>
        <w:widowControl w:val="0"/>
        <w:tabs>
          <w:tab w:val="left" w:pos="882"/>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опоздания на работу или заболевания сотрудников;</w:t>
      </w:r>
    </w:p>
    <w:p w:rsidR="00D91F1B" w:rsidRDefault="00D91F1B">
      <w:pPr>
        <w:widowControl w:val="0"/>
        <w:tabs>
          <w:tab w:val="left" w:pos="882"/>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появления конкурентов в этом регионе;</w:t>
      </w:r>
    </w:p>
    <w:p w:rsidR="00D91F1B" w:rsidRDefault="00D91F1B">
      <w:pPr>
        <w:widowControl w:val="0"/>
        <w:tabs>
          <w:tab w:val="left" w:pos="882"/>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внезапного повышения цен на исходные продукты;</w:t>
      </w:r>
    </w:p>
    <w:p w:rsidR="00D91F1B" w:rsidRDefault="00D91F1B">
      <w:pPr>
        <w:widowControl w:val="0"/>
        <w:tabs>
          <w:tab w:val="left" w:pos="882"/>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валютный риск.</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риск принимают на себя владельцы ресторана, поскольку они вложили деньги в его создание и развитие.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рисков позволяет глубже понять их экономическую сущность, разработать и применить необходимые методы анализа, организовать систему управления рисками.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общем виде все риск</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«Успех Плюс» можно классифицировать следующим образом: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степени связи колебаний доходности активов с колебаниями доходности фондового рынка (рыночного портфеля) выделяют систематический и несистематический (собственный) риски;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возможности снижения риска при диверсификации портфеля инвестиций выделяют </w:t>
      </w:r>
      <w:proofErr w:type="gramStart"/>
      <w:r>
        <w:rPr>
          <w:rFonts w:ascii="Times New Roman CYR" w:hAnsi="Times New Roman CYR" w:cs="Times New Roman CYR"/>
          <w:sz w:val="28"/>
          <w:szCs w:val="28"/>
        </w:rPr>
        <w:t>диверсифицируемый</w:t>
      </w:r>
      <w:proofErr w:type="gram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недиверсифицируемый</w:t>
      </w:r>
      <w:proofErr w:type="spellEnd"/>
      <w:r>
        <w:rPr>
          <w:rFonts w:ascii="Times New Roman CYR" w:hAnsi="Times New Roman CYR" w:cs="Times New Roman CYR"/>
          <w:sz w:val="28"/>
          <w:szCs w:val="28"/>
        </w:rPr>
        <w:t xml:space="preserve"> риски. Систематический риск не может быть диверсифицирован.</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природе риска выделяют:</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технико-технологические, маркетинговые;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риски участников проекта;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военно-политические;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экологические;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строительные;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риски Форс-мажорных обстоятельств (непреодолимой силы);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социальные, специфические (для данных инвестиций) и др. Некоторые авторы подвергают критике такие классификации за смешанные классификационные признаки и неполный характер перечисления. В альтернативных классификациях риски могут подразделяться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естественные, </w:t>
      </w:r>
      <w:proofErr w:type="spellStart"/>
      <w:r>
        <w:rPr>
          <w:rFonts w:ascii="Times New Roman CYR" w:hAnsi="Times New Roman CYR" w:cs="Times New Roman CYR"/>
          <w:sz w:val="28"/>
          <w:szCs w:val="28"/>
        </w:rPr>
        <w:t>страновые</w:t>
      </w:r>
      <w:proofErr w:type="spellEnd"/>
      <w:r>
        <w:rPr>
          <w:rFonts w:ascii="Times New Roman CYR" w:hAnsi="Times New Roman CYR" w:cs="Times New Roman CYR"/>
          <w:sz w:val="28"/>
          <w:szCs w:val="28"/>
        </w:rPr>
        <w:t>, рыночные и деловые;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по отношению к макро- и микросреде риски подразделяют на общеэкономические, региональные, отраслевые, риск конкретной гостиницы, риск отдельного проекта;</w:t>
      </w:r>
      <w:proofErr w:type="gram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отношению к среде организации риски подразделяют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внешние и внутренние;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возможности страхования - страхуемые и </w:t>
      </w:r>
      <w:proofErr w:type="spellStart"/>
      <w:r>
        <w:rPr>
          <w:rFonts w:ascii="Times New Roman CYR" w:hAnsi="Times New Roman CYR" w:cs="Times New Roman CYR"/>
          <w:sz w:val="28"/>
          <w:szCs w:val="28"/>
        </w:rPr>
        <w:t>нестрахуемые</w:t>
      </w:r>
      <w:proofErr w:type="spellEnd"/>
      <w:r>
        <w:rPr>
          <w:rFonts w:ascii="Times New Roman CYR" w:hAnsi="Times New Roman CYR" w:cs="Times New Roman CYR"/>
          <w:sz w:val="28"/>
          <w:szCs w:val="28"/>
        </w:rPr>
        <w:t>;</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возможности управления (снижения) -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управляемые и неуправляемые.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Помимо данной классификации риски ООО «Успех Плюс» подразделяются также на риски, связанные с колебаниями условий внешней среды (например, с колебаниями курсов валют, ценных бумаг, относительных цен на гостиничные услуги), и риски, связанные с недостатком знаний экономического субъекта о внешней среде (информационные риски).</w:t>
      </w:r>
      <w:proofErr w:type="gram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Величина информационного риска определяется объемом используемой информационной базы. При перспективном анализе долгосрочных инвестиций обычно имеет место первоначальная неопределенность денежных потоков и процентных ставок, которая не позволяет говорить о риске в количественном смысле, так как существуют высокие, субъективно оцениваемые риски. Затем, по мере формирования информационной базы, возникает возможность количественной оценки риска, при этом существуют высокие информационные риски и интервал разброса значений хозяйственных рисков, связанных с объективными колебаниями условий и параметров внешней и внутренней среды. </w:t>
      </w:r>
      <w:r>
        <w:rPr>
          <w:rFonts w:ascii="Times New Roman CYR" w:hAnsi="Times New Roman CYR" w:cs="Times New Roman CYR"/>
          <w:sz w:val="28"/>
          <w:szCs w:val="28"/>
        </w:rPr>
        <w:lastRenderedPageBreak/>
        <w:t>Дополнительная информация вызывает снижение информационного риска и уточнение значений хозяйственных рисков.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Достаточность информационной базы определяется по низким значениям информационного риска и практически полному отсутствию неопределённости. При оценке достаточности информации необходимо учитывать значимость неопределенности, т.е. максимальное и среднее влияние возможных отклонений на денежные потоки проекта.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Информацию в ООО «Успех Плюс» собирать до тех пор, пока ожидаемый эффект от снижения риска превышает затраты на получение дополнительной информации. Точно определить данный эффект невозможно, однако су шествует ряд подходов, в частности, основанных на понятиях среднего ожидаемого убытка: если уменьшение информационного риска ведет к снижению среднего ожидаемого убытка на величину, большую, чем затраты на получение информации, следует произвести данные затраты. Определить же на практике, насколько затраты на информацию снизят возможные убытки, часто затруднительно. Исключение составляют маркетинговые исследования, когда известны затраты (расценки исследовательской фирмы) и точность получаемых результатов.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внимание в ресторане уделяется </w:t>
      </w:r>
      <w:proofErr w:type="spellStart"/>
      <w:r>
        <w:rPr>
          <w:rFonts w:ascii="Times New Roman CYR" w:hAnsi="Times New Roman CYR" w:cs="Times New Roman CYR"/>
          <w:sz w:val="28"/>
          <w:szCs w:val="28"/>
        </w:rPr>
        <w:t>страновому</w:t>
      </w:r>
      <w:proofErr w:type="spellEnd"/>
      <w:r>
        <w:rPr>
          <w:rFonts w:ascii="Times New Roman CYR" w:hAnsi="Times New Roman CYR" w:cs="Times New Roman CYR"/>
          <w:sz w:val="28"/>
          <w:szCs w:val="28"/>
        </w:rPr>
        <w:t xml:space="preserve"> и политическому рискам, которые обычно усматриваются в возможности непрогнозируемых негативных изменений экономического окружения, связанных с изменением государственной инвестиционной, налоговой, таможенной и финансовой политики, например:</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национализация созданных предприятий, экспроприации их активов или принудительного выкупа имущества по цене ниже рыночной;</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принятия нормативных актов, препятствующих переводу дивидендов иностранным инвесторам или реинвестированию полученных доходов;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непредвидимого изменения законодательства, ухудшающего финансовые показатели проекта (например, повышение налогов или ужесточение требований к производству или производимой продукции) или ущемляющего право инвесторов входить в руководство предприятий, куда они вложили соответствующие средства;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смены персонала в органах государственного управления, трактующего законодательство непрямого действия.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Такой риск характерен для всех видов инвестиций и, вообще говоря, не связан непосредственно с проектом,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снижения рисков в ООО «Успех Плюс» построена на принципе системного управления всеми видами рисков, возникающих в процессе деятельности предприятия, но основной упор все же делается на снижение, в первую очередь, рисков финансовых. Это объясняется тем, что именно финансовые риски способны нанести наиболее существенный вред ресторану.</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специфика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«Успех Плюс» предполагает определенный набор финансовых рисков, сопутствующих его деятельности.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Рассмотрев специфику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«Успех Плюс» можно сделать следующие выводы: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хозяйственной деятельности предприятия присущ риск потери доходности;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предприятию свойственно новаторство, а оно всегда связано с рисками, в конечном счете, это ведет и к финансовым рискам.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Финансовой службе ООО «Успех Плюс» в лице бухгалтерии следует учесть все эти факторы для наиболее эффективной и менее рискованной финансово-хозяйственной деятельности.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методы предотвращения потерь связанных с финансовыми </w:t>
      </w:r>
      <w:r>
        <w:rPr>
          <w:rFonts w:ascii="Times New Roman CYR" w:hAnsi="Times New Roman CYR" w:cs="Times New Roman CYR"/>
          <w:sz w:val="28"/>
          <w:szCs w:val="28"/>
        </w:rPr>
        <w:lastRenderedPageBreak/>
        <w:t>рисками применяемые в ООО «Успех Плюс».</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Страхование потерь доходов в результате неисполнения договорных обязательств является новым на отечественном страховом рынке. Поэтому, и для страховщика, и для страхователя данный договор является рискованным.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его успешного прохождения, а именно, согласованных действий и мнений в ходе его реализации, ООО «Успех Плюс» планирует расширить спектр рисков, передаваемых на ответственность страховщику.</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проанализированного метода снижения риска потери доходов в результате неисполнения договорных обязательств,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«Успех Плюс» ведется работа по минимизации других видов финансовых рисков, также связанных со спецификой деятельности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Покупка сырья для производства собственной продукции за рубежом, т.е. совершение импортной операции в иностранной валюте объясняет возможность возникновения валютного риска.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Риск-менеджер постоянно следит за изменения обменного курса иностранных валют, и при максимальном его снижении принимает решение о покупке валюты в размере суммы необходимой для совершения импортной операции по покупке необходимого сырья или оборудования.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на предприятии вследствие специфики его деятельности существует риск возврата продукции в связи с порчей или потерей пищевых свойств.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минимизации риска поломки оборудования в ООО «Успех Плюс» создано подразделение, занимающееся профилактическим осмотром и ремонтом производственного оборудования: технологических линий по разливу пива, кухонному оборудованию и т.д.</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Имеющий место риск недоставки продуктов, необходимых в производстве продукции ресторана минимизирован путем строгих договорных отношений между рестораном и поставщиками. Кроме того, ресторан сотрудничает только с </w:t>
      </w:r>
      <w:r>
        <w:rPr>
          <w:rFonts w:ascii="Times New Roman CYR" w:hAnsi="Times New Roman CYR" w:cs="Times New Roman CYR"/>
          <w:sz w:val="28"/>
          <w:szCs w:val="28"/>
        </w:rPr>
        <w:lastRenderedPageBreak/>
        <w:t>проверенными, зарекомендовавшими себя поставщиками, что позволило свести данный риск к минимуму.</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снижения производственного риска от опоздания на работу или заболевания сотрудников, штат ООО «Успех Плюс» подобран таким образом, что практически у каждого работника есть дублер, который в случае необходимости сможет заменить опоздавшего или заболевшего.</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весьма вероятен риск появления на рыке ресторанных услуг достойного конкурента, в ООО «Успех Плюс», в рамках отдела сбыта ведется постоянный мониторинг конкуренции. Помимо этого, руководство ресторана на постоянной основе совершенствует качество оказываемых слуг и производимой продукции, что способствует высокой конкурентоспособности предприятия на рынке ресторанных услуг города Ростова-на-Дону.</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внезапного повышения цен на исходные продукты, заранее просчитывается бухгалтерий и частично (в размере до 50% от просчитанной вероятности) включается в стоимость конечного продукта или услуги ресторана.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анализируемом предприят</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«Успех плюс» уже имеется определенная методика, которая направлена на снижение рисков, с которыми предприятия сталкивается в процессе осуществления своей деятельности. Данная система основана на том, что организация осуществляет страхование от потерь предполагаемой прибыли, хеджирует валютные риски, снижает уровень риска в связи с потерей дохода от реализации некачественной продукции и т.д.</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всё это, можно </w:t>
      </w:r>
      <w:proofErr w:type="gramStart"/>
      <w:r>
        <w:rPr>
          <w:rFonts w:ascii="Times New Roman CYR" w:hAnsi="Times New Roman CYR" w:cs="Times New Roman CYR"/>
          <w:sz w:val="28"/>
          <w:szCs w:val="28"/>
        </w:rPr>
        <w:t>сказать</w:t>
      </w:r>
      <w:proofErr w:type="gramEnd"/>
      <w:r>
        <w:rPr>
          <w:rFonts w:ascii="Times New Roman CYR" w:hAnsi="Times New Roman CYR" w:cs="Times New Roman CYR"/>
          <w:sz w:val="28"/>
          <w:szCs w:val="28"/>
        </w:rPr>
        <w:t xml:space="preserve"> что для организации ООО «Успех Плюс» необходимо осуществить выработку программы, которая повышала бы эффективность и надежность существующей системы управления рисками. Для этого должен быть создан отдел, функциями которого являлось бы осуществление мероприятий, связанных с управлением рисками компании. </w:t>
      </w:r>
      <w:r>
        <w:rPr>
          <w:rFonts w:ascii="Times New Roman CYR" w:hAnsi="Times New Roman CYR" w:cs="Times New Roman CYR"/>
          <w:sz w:val="28"/>
          <w:szCs w:val="28"/>
        </w:rPr>
        <w:lastRenderedPageBreak/>
        <w:t>Создание такого отдела способствовала бы совершенствованию технологии, которая обеспечивает управление рисками на донном предприятии.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завершение второй главы выпускной квалификационной работы, можно сделать следующие выводы.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финансовый анализ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«Успех Плюс» можно сказать, что динамика таких показателей как: индекс постоянного актива и коэффициента соотношения заемных и собственных средств - отрицательна (уменьшение показателя).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остальные показатели показывают положительную динамику (рост показателя).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предлагаемым нормам соответствуют: индекс постоянного актива, коэффициент реальной стоимости имущества, коэффициент соотношения собственных и заемных средств.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 предлагаемым нормам соответствуют: коэффициент обеспеченности материальных запасов, коэффициент маневренности собственного капитала, коэффициент реальной стоимости имущества, коэффициент соотношения собственных и заемных средств.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анализируемом предприят</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«Успех плюс» уже имеется определенная методика, которая направлена на снижение рисков, с которыми предприятия сталкивается в процессе осуществления своей деятельности. Данная система основана на том, что организация осуществляет страхование от потерь предполагаемой прибыли, хеджирует валютные риски, снижает уровень риска в связи с потерей дохода от реализации некачественной продукции и т.д.</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всё это, можно сказать, что для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«Успех Плюс» необходимо осуществить выработку программы, которая повышала бы эффективность и надежность существующей системы управления рисками. Для этого должен быть создан отдел, функциями которого являлось бы </w:t>
      </w:r>
      <w:r>
        <w:rPr>
          <w:rFonts w:ascii="Times New Roman CYR" w:hAnsi="Times New Roman CYR" w:cs="Times New Roman CYR"/>
          <w:sz w:val="28"/>
          <w:szCs w:val="28"/>
        </w:rPr>
        <w:lastRenderedPageBreak/>
        <w:t>осуществление мероприятий, связанных с управлением рисками компании. Создание такого отдела способствовала бы совершенствованию технологии, которая обеспечивает управление рисками на данном предприятии.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страхование хеджирование диверсификация риск</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3. Совершенствования </w:t>
      </w:r>
      <w:proofErr w:type="spellStart"/>
      <w:r>
        <w:rPr>
          <w:rFonts w:ascii="Times New Roman CYR" w:hAnsi="Times New Roman CYR" w:cs="Times New Roman CYR"/>
          <w:sz w:val="28"/>
          <w:szCs w:val="28"/>
        </w:rPr>
        <w:t>сиситемы</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на предприятии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рисков сказывается на всех сторонах работы предприятия, ухудшая его финансовое положение, производственные, сбытовые возможности, способность отвечать по своим обязательствам и другие аспекты. Кроме этого, изучив работу предприятия в различных подразделениях, был замечен следующий основной недостаток: функциональные специалисты занимаются лишь локальными задачами своего подразделения, а достижение локальных целей не всегда приводит к целям организации.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всего вышеперечисленного видна актуальность и необходимость наличия на этом предприятии эффективной системы управления риском.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производственного предприятия управление риском основывается на концепции приемлемого риска, постулирующей возможность рационального воздействия на уровень риска и доведения его до приемлемого значения.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проект организации системы управления риском 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«Успех Плюс», предусматривает, для наиболее эффективной реализации данной функции, выделение в системе управления предприятием отдельного структурного подразделения - отдел управления риском (ОУР). Проект обязательно должен включать разработку организационной структуры ОУР, разработку управленческой процедуры и карты организации труда на рабочем месте.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отдел должен, в обязательном порядке, принять на вооружение специальную программу целевых мероприятий по управлению риском. Разработка такой программы на уровне фирмы должна обеспечивать такое управление рисками, при котором основным элементам структуры и деятельности фирмы гарантируется высокая устойчивость и защищенность от </w:t>
      </w:r>
      <w:r>
        <w:rPr>
          <w:rFonts w:ascii="Times New Roman CYR" w:hAnsi="Times New Roman CYR" w:cs="Times New Roman CYR"/>
          <w:sz w:val="28"/>
          <w:szCs w:val="28"/>
        </w:rPr>
        <w:lastRenderedPageBreak/>
        <w:t>внутренних и внешних рисков.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Функцию управления риском на предприятии наиболее целесообразно осуществлять с помощью специализированного подразделения или специальной подсистемы в системе управления предприятием, которая бы органично вписывалась в совокупность традиционно самостоятельных функциональных подсистем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Принимая во внимание рекомендации экономической литературы по управлению рисками, а также недостатки, выявленные непосредственно на предприятии, необходимо чтобы отдел управления риском состоял из следующих основных исполнительных групп - мониторинга предприятия и среды его функционирования, аналитиков риска, планирования </w:t>
      </w:r>
      <w:proofErr w:type="spellStart"/>
      <w:r>
        <w:rPr>
          <w:rFonts w:ascii="Times New Roman CYR" w:hAnsi="Times New Roman CYR" w:cs="Times New Roman CYR"/>
          <w:sz w:val="28"/>
          <w:szCs w:val="28"/>
        </w:rPr>
        <w:t>антирисковых</w:t>
      </w:r>
      <w:proofErr w:type="spellEnd"/>
      <w:r>
        <w:rPr>
          <w:rFonts w:ascii="Times New Roman CYR" w:hAnsi="Times New Roman CYR" w:cs="Times New Roman CYR"/>
          <w:sz w:val="28"/>
          <w:szCs w:val="28"/>
        </w:rPr>
        <w:t xml:space="preserve"> мероприятий и управления в кризисных ситуациях, которые задействованы в процессе управления риском и связаны информационными потоками.</w:t>
      </w:r>
      <w:proofErr w:type="gram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отметить, что каждая из групп, входящих в состав отдела управления риском, должна включать специалистов различных областей знаний: прежде всего - </w:t>
      </w:r>
      <w:proofErr w:type="spellStart"/>
      <w:r>
        <w:rPr>
          <w:rFonts w:ascii="Times New Roman CYR" w:hAnsi="Times New Roman CYR" w:cs="Times New Roman CYR"/>
          <w:sz w:val="28"/>
          <w:szCs w:val="28"/>
        </w:rPr>
        <w:t>антирискового</w:t>
      </w:r>
      <w:proofErr w:type="spellEnd"/>
      <w:r>
        <w:rPr>
          <w:rFonts w:ascii="Times New Roman CYR" w:hAnsi="Times New Roman CYR" w:cs="Times New Roman CYR"/>
          <w:sz w:val="28"/>
          <w:szCs w:val="28"/>
        </w:rPr>
        <w:t xml:space="preserve"> управляющего, специалиста по маркетингу, специалиста по финансам, по управлению персоналом, планово-экономической работе, по производству.</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Информационное обеспечение подсистемы поддерживается «службой администрирования и актуализации баз данных». Достаточный уровень методической и инструментальной базы должен обеспечиваться «группа перспективного развития», которая, выявляя или прогнозируя потребности, заказывает или разрабатывает своими силами методики, модели.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некоторые </w:t>
      </w:r>
      <w:proofErr w:type="gramStart"/>
      <w:r>
        <w:rPr>
          <w:rFonts w:ascii="Times New Roman CYR" w:hAnsi="Times New Roman CYR" w:cs="Times New Roman CYR"/>
          <w:sz w:val="28"/>
          <w:szCs w:val="28"/>
        </w:rPr>
        <w:t>особенности</w:t>
      </w:r>
      <w:proofErr w:type="gramEnd"/>
      <w:r>
        <w:rPr>
          <w:rFonts w:ascii="Times New Roman CYR" w:hAnsi="Times New Roman CYR" w:cs="Times New Roman CYR"/>
          <w:sz w:val="28"/>
          <w:szCs w:val="28"/>
        </w:rPr>
        <w:t xml:space="preserve"> на основании которых должна организовываться работа системы риск-менеджмента на предприятии.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наиболее эффективной реализации данного аспекта, необходимо выделение в системе управления предприятием отдельного структурного </w:t>
      </w:r>
      <w:r>
        <w:rPr>
          <w:rFonts w:ascii="Times New Roman CYR" w:hAnsi="Times New Roman CYR" w:cs="Times New Roman CYR"/>
          <w:sz w:val="28"/>
          <w:szCs w:val="28"/>
        </w:rPr>
        <w:lastRenderedPageBreak/>
        <w:t>подразделения - отдел управления риском (ОУР). Проект обязательно должен включать разработку организационной структуры ОУР, разработку управленческой процедуры и карты организации труда на рабочем месте.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отдел должен, в обязательном порядке, принять на вооружение специальную программу целевых мероприятий по управлению риском (ПЦМ). Разработка такой программы на уровне фирмы должна обеспечивать такое управление рисками, при котором основным элементам структуры и деятельности фирмы гарантируется высокая устойчивость и защищенность от внутренних и внешних рисков.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Функцию управления риском на предприятии наиболее целесообразно осуществлять с помощью специализированного подразделения или специальной подсистемы в системе управления предприятием, которая бы органично вписывалась в совокупность традиционно самостоятельных функциональных подсистем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Принимая во внимание рекомендации экономической литературы по управлению рисками, необходимо чтобы отдел управления риском состоял из следующих основных исполнительных групп - мониторинга предприятия и среды его функционирования, аналитиков риска, планирования </w:t>
      </w:r>
      <w:proofErr w:type="spellStart"/>
      <w:r>
        <w:rPr>
          <w:rFonts w:ascii="Times New Roman CYR" w:hAnsi="Times New Roman CYR" w:cs="Times New Roman CYR"/>
          <w:sz w:val="28"/>
          <w:szCs w:val="28"/>
        </w:rPr>
        <w:t>антирисковых</w:t>
      </w:r>
      <w:proofErr w:type="spellEnd"/>
      <w:r>
        <w:rPr>
          <w:rFonts w:ascii="Times New Roman CYR" w:hAnsi="Times New Roman CYR" w:cs="Times New Roman CYR"/>
          <w:sz w:val="28"/>
          <w:szCs w:val="28"/>
        </w:rPr>
        <w:t xml:space="preserve"> мероприятий и управления в кризисных ситуациях, которые задействованы в процессе управления риском и связаны информационными потоками.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отметить, что каждая из групп, входящих в состав отдела управления риском, должна включать специалистов различных областей знаний: прежде всего - </w:t>
      </w:r>
      <w:proofErr w:type="spellStart"/>
      <w:r>
        <w:rPr>
          <w:rFonts w:ascii="Times New Roman CYR" w:hAnsi="Times New Roman CYR" w:cs="Times New Roman CYR"/>
          <w:sz w:val="28"/>
          <w:szCs w:val="28"/>
        </w:rPr>
        <w:t>антирискового</w:t>
      </w:r>
      <w:proofErr w:type="spellEnd"/>
      <w:r>
        <w:rPr>
          <w:rFonts w:ascii="Times New Roman CYR" w:hAnsi="Times New Roman CYR" w:cs="Times New Roman CYR"/>
          <w:sz w:val="28"/>
          <w:szCs w:val="28"/>
        </w:rPr>
        <w:t xml:space="preserve"> управляющего, специалиста по маркетингу, специалиста по финансам, по управлению персоналом, планово-экономической работе, по производству.</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Информационное обеспечение подсистемы поддерживается “службой администрирования и актуализации баз данных”. Достаточный уровень </w:t>
      </w:r>
      <w:r>
        <w:rPr>
          <w:rFonts w:ascii="Times New Roman CYR" w:hAnsi="Times New Roman CYR" w:cs="Times New Roman CYR"/>
          <w:sz w:val="28"/>
          <w:szCs w:val="28"/>
        </w:rPr>
        <w:lastRenderedPageBreak/>
        <w:t>методической и инструментальной базы должен обеспечиваться “группа перспективного развития”, которая, выявляя или прогнозируя потребности, заказывает или разрабатывает своими силами методики, модели.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Ядром подразделения является “служба координации”, которая осуществляет планирование и организацию всей работы.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координации выполняет следующий комплекс задач:</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поддержание взаимосвязи с руководством предприятия и другими подсистемами управления предприятием;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периодичности проведения работ по контролю риска функционирования предприятия;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состава работ очередного цикла контроля и управления (выбор типа анализа риска, методик, способов фиксации результатов и т. д.);</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момента начала работ по анализу риска пробного решения;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взаимодействия исполнительных и информационных групп.</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Установление приемлемого уровня риска для данного периода времени, для рассматриваемого пробного решения и тому подобное, а также оценка (утверждение) приемлемости достигнутого уровня риска для данного пробного решения являются прерогативой руководства предприятия или администратора соответствующей подсистемы, подготовившей предложение. Роль блока координации в этом случае сводится к обеспечению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соблюдением установленных значений приемлемого уровня риска.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Руководству предприятия вообще принадлежит ключевая роль в решении проблем управления риском, так как оно утверждает программы мероприятий по снижению риска, принимает решения о начале их реализации в критических ситуациях, принимает предложенные пробные решения вместе с </w:t>
      </w:r>
      <w:proofErr w:type="spellStart"/>
      <w:r>
        <w:rPr>
          <w:rFonts w:ascii="Times New Roman CYR" w:hAnsi="Times New Roman CYR" w:cs="Times New Roman CYR"/>
          <w:sz w:val="28"/>
          <w:szCs w:val="28"/>
        </w:rPr>
        <w:t>антирисковыми</w:t>
      </w:r>
      <w:proofErr w:type="spellEnd"/>
      <w:r>
        <w:rPr>
          <w:rFonts w:ascii="Times New Roman CYR" w:hAnsi="Times New Roman CYR" w:cs="Times New Roman CYR"/>
          <w:sz w:val="28"/>
          <w:szCs w:val="28"/>
        </w:rPr>
        <w:t xml:space="preserve"> программами либо отвергает их. Надо сказать, что непосредственная реализация мероприятий по управлению риском зачастую противоречит деятельности </w:t>
      </w:r>
      <w:r>
        <w:rPr>
          <w:rFonts w:ascii="Times New Roman CYR" w:hAnsi="Times New Roman CYR" w:cs="Times New Roman CYR"/>
          <w:sz w:val="28"/>
          <w:szCs w:val="28"/>
        </w:rPr>
        <w:lastRenderedPageBreak/>
        <w:t>основных производственных и управленческих подразделений предприятия, ухудшает их отчётные показатели, так как требует затрат, не приносящих сиюминутных доходов.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крайне важно, чтобы окончательные </w:t>
      </w:r>
      <w:proofErr w:type="spellStart"/>
      <w:r>
        <w:rPr>
          <w:rFonts w:ascii="Times New Roman CYR" w:hAnsi="Times New Roman CYR" w:cs="Times New Roman CYR"/>
          <w:sz w:val="28"/>
          <w:szCs w:val="28"/>
        </w:rPr>
        <w:t>антирисковые</w:t>
      </w:r>
      <w:proofErr w:type="spellEnd"/>
      <w:r>
        <w:rPr>
          <w:rFonts w:ascii="Times New Roman CYR" w:hAnsi="Times New Roman CYR" w:cs="Times New Roman CYR"/>
          <w:sz w:val="28"/>
          <w:szCs w:val="28"/>
        </w:rPr>
        <w:t xml:space="preserve"> решения принимались на высшем уровне управления, где стоящие перед предприятием глобальные цели, связанные с обретением стабильности и устойчивости работы, улучшением финансового положения и ростом масштабов хозяйственной деятельности, не заслоняются промежуточными, “местническими” целями отдельных подразделений и их управляющих.</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управления риском является логичным дополнением к традиционно самостоятельным функциональным подсистемам предприятия и располагается на одном управленческом уровне с ними.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Проектирование системы </w:t>
      </w:r>
      <w:proofErr w:type="spellStart"/>
      <w:r>
        <w:rPr>
          <w:rFonts w:ascii="Times New Roman CYR" w:hAnsi="Times New Roman CYR" w:cs="Times New Roman CYR"/>
          <w:sz w:val="28"/>
          <w:szCs w:val="28"/>
        </w:rPr>
        <w:t>антирисковых</w:t>
      </w:r>
      <w:proofErr w:type="spellEnd"/>
      <w:r>
        <w:rPr>
          <w:rFonts w:ascii="Times New Roman CYR" w:hAnsi="Times New Roman CYR" w:cs="Times New Roman CYR"/>
          <w:sz w:val="28"/>
          <w:szCs w:val="28"/>
        </w:rPr>
        <w:t xml:space="preserve"> мероприятий предполагает разбиение комплекса работ между различными подразделениями и регулирование их отделом управления риском.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управленческой процедуры включает: определение цели, разработку схемы процедуры, описание операций, входящих в процедуру. На управленческую процедуру составляется карта процедуры.</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Модель проектирования организации рабочего места исходит из того, что работа - это специализированные, закрепленные за отдельным исполнителем операции. Карта организации труда разрабатывается для проектируемого рабочего места.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видим, проектирование рабочего места </w:t>
      </w:r>
      <w:proofErr w:type="spellStart"/>
      <w:r>
        <w:rPr>
          <w:rFonts w:ascii="Times New Roman CYR" w:hAnsi="Times New Roman CYR" w:cs="Times New Roman CYR"/>
          <w:sz w:val="28"/>
          <w:szCs w:val="28"/>
        </w:rPr>
        <w:t>антирискового</w:t>
      </w:r>
      <w:proofErr w:type="spellEnd"/>
      <w:r>
        <w:rPr>
          <w:rFonts w:ascii="Times New Roman CYR" w:hAnsi="Times New Roman CYR" w:cs="Times New Roman CYR"/>
          <w:sz w:val="28"/>
          <w:szCs w:val="28"/>
        </w:rPr>
        <w:t xml:space="preserve"> управляющего и организация его труда имеют большое значение.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Проектирование работы предполагает получение ответа на вопросы: что делается и как делается. Оно включает в себя описание содержания работы, требований к ней и ее окружению. Определенная работа появляется тогда, когда </w:t>
      </w:r>
      <w:r>
        <w:rPr>
          <w:rFonts w:ascii="Times New Roman CYR" w:hAnsi="Times New Roman CYR" w:cs="Times New Roman CYR"/>
          <w:sz w:val="28"/>
          <w:szCs w:val="28"/>
        </w:rPr>
        <w:lastRenderedPageBreak/>
        <w:t>организация испытывает потребность в решении какой-либо задачи. С этого момента работа начинает создаваться, проектироваться. Перепроектирование работы происходит, когда руководство организации принимает решение пересмотреть ответы на вопросы, что и как делать.</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 несколько вариантов действий при наступлении рисковой ситуации или при обнаружении источника риска.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вариант - </w:t>
      </w:r>
      <w:proofErr w:type="gramStart"/>
      <w:r>
        <w:rPr>
          <w:rFonts w:ascii="Times New Roman CYR" w:hAnsi="Times New Roman CYR" w:cs="Times New Roman CYR"/>
          <w:sz w:val="28"/>
          <w:szCs w:val="28"/>
        </w:rPr>
        <w:t>полное</w:t>
      </w:r>
      <w:proofErr w:type="gramEnd"/>
      <w:r>
        <w:rPr>
          <w:rFonts w:ascii="Times New Roman CYR" w:hAnsi="Times New Roman CYR" w:cs="Times New Roman CYR"/>
          <w:sz w:val="28"/>
          <w:szCs w:val="28"/>
        </w:rPr>
        <w:t xml:space="preserve"> избежание риска путем устранения контактов с собственностью или лицами, с ним связанными. Данный способ реакции на предпринимательский риск наиболее прост и радикален. Он позволяет полностью избежать потенциальных потерь, но предполагает и полный отказ от прибыли, связанной с рискованной деятельностью.</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Вариант второй - «принятие риска на себя». Принимаются обычно риски, несущие в себе потенциал прибыли, либо же риски неизбежные. При принятии риска на себя основной задачей предприятия является изыскание источников необходимых ресурсов для покрытия возможных потерь (например, создание резервного фонда).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Третий возможный способ реакции на риск - его минимизация. Основными методами минимизации риска являются страхование, передача риска путем заключения определенных видов договоров, диверсификация деятельности, сокращение потерь путем разделения или комбинации рисков. Минимизировать риск можно также путем установления постоянного контроля качества производимой продукции, тщательного подбора персонала предприятия, проверки контрагентов, правильного оформлением заключаемых хозяйственных договоров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наиболее распространенных вышеперечисленных способов минимизации рисков менеджерами российских компаний, для финансовой устойчивости бизнеса, снижения рисков инвестирования и снижения </w:t>
      </w:r>
      <w:r>
        <w:rPr>
          <w:rFonts w:ascii="Times New Roman CYR" w:hAnsi="Times New Roman CYR" w:cs="Times New Roman CYR"/>
          <w:sz w:val="28"/>
          <w:szCs w:val="28"/>
        </w:rPr>
        <w:lastRenderedPageBreak/>
        <w:t>управляемости, а также защиты в конкуренции и разделения деловых рисков апробированы и используются новые способы минимизации рисков.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пример предупреждения угрозы финансовой несостоятельности московским представительством компании </w:t>
      </w:r>
      <w:proofErr w:type="spellStart"/>
      <w:r>
        <w:rPr>
          <w:rFonts w:ascii="Times New Roman CYR" w:hAnsi="Times New Roman CYR" w:cs="Times New Roman CYR"/>
          <w:sz w:val="28"/>
          <w:szCs w:val="28"/>
        </w:rPr>
        <w:t>The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Boston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Consulting</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Group</w:t>
      </w:r>
      <w:proofErr w:type="spellEnd"/>
      <w:r>
        <w:rPr>
          <w:rFonts w:ascii="Times New Roman CYR" w:hAnsi="Times New Roman CYR" w:cs="Times New Roman CYR"/>
          <w:sz w:val="28"/>
          <w:szCs w:val="28"/>
        </w:rPr>
        <w:t xml:space="preserve"> предложено для компаний, уже достигших определенного уровня развития - финансирование посредством акционирования. В этом случае помимо благоприятной структуры капитала предприятие получает надежный механизм контроля. Акционеры контролируют менеджмент, заставляя взвешивать каждый шаг.</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Реструктуризацию задолженности применяют для минимизации риска в работе с долговыми обязательствами, что касается в первую очередь задолженности перед поставщиками оборудования. Примером могут служить проведенная ОАО "Ростелеком" реструктуризация по несвязанному кредиту "Мерил Линч" на $100 млн. - кредитором была предоставлена отсрочка на несколько лет, реструктуризация ОАО "Электросвязь" Республики Бурятия и ОАО "Электросвязь" Кемеровской области с компанией "</w:t>
      </w:r>
      <w:proofErr w:type="spellStart"/>
      <w:r>
        <w:rPr>
          <w:rFonts w:ascii="Times New Roman CYR" w:hAnsi="Times New Roman CYR" w:cs="Times New Roman CYR"/>
          <w:sz w:val="28"/>
          <w:szCs w:val="28"/>
        </w:rPr>
        <w:t>ИталТел</w:t>
      </w:r>
      <w:proofErr w:type="spellEnd"/>
      <w:r>
        <w:rPr>
          <w:rFonts w:ascii="Times New Roman CYR" w:hAnsi="Times New Roman CYR" w:cs="Times New Roman CYR"/>
          <w:sz w:val="28"/>
          <w:szCs w:val="28"/>
        </w:rPr>
        <w:t>", ОАО "Электросвязь" Республики Карелия с "Сименс АГ", ОАО "Электросвязь" Ульяновской области перед "</w:t>
      </w:r>
      <w:proofErr w:type="spellStart"/>
      <w:r>
        <w:rPr>
          <w:rFonts w:ascii="Times New Roman CYR" w:hAnsi="Times New Roman CYR" w:cs="Times New Roman CYR"/>
          <w:sz w:val="28"/>
          <w:szCs w:val="28"/>
        </w:rPr>
        <w:t>Искрател</w:t>
      </w:r>
      <w:proofErr w:type="spellEnd"/>
      <w:r>
        <w:rPr>
          <w:rFonts w:ascii="Times New Roman CYR" w:hAnsi="Times New Roman CYR" w:cs="Times New Roman CYR"/>
          <w:sz w:val="28"/>
          <w:szCs w:val="28"/>
        </w:rPr>
        <w:t>" и другие.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Портфель бизнеса" как метод управления риском составляли, как показывают исследования </w:t>
      </w:r>
      <w:proofErr w:type="spellStart"/>
      <w:r>
        <w:rPr>
          <w:rFonts w:ascii="Times New Roman CYR" w:hAnsi="Times New Roman CYR" w:cs="Times New Roman CYR"/>
          <w:sz w:val="28"/>
          <w:szCs w:val="28"/>
        </w:rPr>
        <w:t>McKmsey&amp;Company</w:t>
      </w:r>
      <w:proofErr w:type="spellEnd"/>
      <w:r>
        <w:rPr>
          <w:rFonts w:ascii="Times New Roman CYR" w:hAnsi="Times New Roman CYR" w:cs="Times New Roman CYR"/>
          <w:sz w:val="28"/>
          <w:szCs w:val="28"/>
        </w:rPr>
        <w:t xml:space="preserve">, наиболее успешные быстрорастущие фирмы, исходя из концепции трех горизонтов. По этой программе виды бизнеса предприятия были разделены следующим образом. К первому горизонту относят выделенное "ядро бизнеса" - главный источник прибыли, ожидаемой в короткие сроки. Второй горизонт составляют виды </w:t>
      </w:r>
      <w:proofErr w:type="gramStart"/>
      <w:r>
        <w:rPr>
          <w:rFonts w:ascii="Times New Roman CYR" w:hAnsi="Times New Roman CYR" w:cs="Times New Roman CYR"/>
          <w:sz w:val="28"/>
          <w:szCs w:val="28"/>
        </w:rPr>
        <w:t>деятельности</w:t>
      </w:r>
      <w:proofErr w:type="gramEnd"/>
      <w:r>
        <w:rPr>
          <w:rFonts w:ascii="Times New Roman CYR" w:hAnsi="Times New Roman CYR" w:cs="Times New Roman CYR"/>
          <w:sz w:val="28"/>
          <w:szCs w:val="28"/>
        </w:rPr>
        <w:t xml:space="preserve"> которые могут обеспечить позитивные результаты лишь в среднесрочный период - чаще всего через два-три года. Наконец, на ступени третьего горизонта находятся стартовые виды деятельности, </w:t>
      </w:r>
      <w:proofErr w:type="gramStart"/>
      <w:r>
        <w:rPr>
          <w:rFonts w:ascii="Times New Roman CYR" w:hAnsi="Times New Roman CYR" w:cs="Times New Roman CYR"/>
          <w:sz w:val="28"/>
          <w:szCs w:val="28"/>
        </w:rPr>
        <w:t>например</w:t>
      </w:r>
      <w:proofErr w:type="gramEnd"/>
      <w:r>
        <w:rPr>
          <w:rFonts w:ascii="Times New Roman CYR" w:hAnsi="Times New Roman CYR" w:cs="Times New Roman CYR"/>
          <w:sz w:val="28"/>
          <w:szCs w:val="28"/>
        </w:rPr>
        <w:t xml:space="preserve"> вновь </w:t>
      </w:r>
      <w:r>
        <w:rPr>
          <w:rFonts w:ascii="Times New Roman CYR" w:hAnsi="Times New Roman CYR" w:cs="Times New Roman CYR"/>
          <w:sz w:val="28"/>
          <w:szCs w:val="28"/>
        </w:rPr>
        <w:lastRenderedPageBreak/>
        <w:t xml:space="preserve">созданные предприятия, отделения, товарные линии. Для них, как правило, характерны отрицательные значения </w:t>
      </w:r>
      <w:proofErr w:type="spellStart"/>
      <w:r>
        <w:rPr>
          <w:rFonts w:ascii="Times New Roman CYR" w:hAnsi="Times New Roman CYR" w:cs="Times New Roman CYR"/>
          <w:sz w:val="28"/>
          <w:szCs w:val="28"/>
        </w:rPr>
        <w:t>cash</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flow</w:t>
      </w:r>
      <w:proofErr w:type="spellEnd"/>
      <w:r>
        <w:rPr>
          <w:rFonts w:ascii="Times New Roman CYR" w:hAnsi="Times New Roman CYR" w:cs="Times New Roman CYR"/>
          <w:sz w:val="28"/>
          <w:szCs w:val="28"/>
        </w:rPr>
        <w:t>. Задача состоит в том, чтобы за счет органического сочетания трех горизонтов максимально использовать ядро, своевременно распознавать среднесрочные угрозы, поддерживать новый бизнес для развития на длительную перспективу.</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 управления риском можно найти в проекте новой финансовой стратегии "Газпрома". В нем предлагается на основе модели достижимого роста Джеймса Ван </w:t>
      </w:r>
      <w:proofErr w:type="spellStart"/>
      <w:r>
        <w:rPr>
          <w:rFonts w:ascii="Times New Roman CYR" w:hAnsi="Times New Roman CYR" w:cs="Times New Roman CYR"/>
          <w:sz w:val="28"/>
          <w:szCs w:val="28"/>
        </w:rPr>
        <w:t>Хорна</w:t>
      </w:r>
      <w:proofErr w:type="spellEnd"/>
      <w:r>
        <w:rPr>
          <w:rFonts w:ascii="Times New Roman CYR" w:hAnsi="Times New Roman CYR" w:cs="Times New Roman CYR"/>
          <w:sz w:val="28"/>
          <w:szCs w:val="28"/>
        </w:rPr>
        <w:t xml:space="preserve"> определять максимальный размер продаж с учетом ресурсов корпорации и состояния рынка (управление безубыточностью), а для расширения деятельности инвестировать в проекты с рентабельностью не ниже 15% годовых (управление финансовой устойчивостью, использование эффекта финансового рычага).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Разделение бизнеса на несколько юридических лиц для оптимизации налогообложения, широко применяемое российскими предпринимателями, с другой стороны это сопряжено с риском снижения управляемости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предупреждения риска неплатежеспособности - первоочередным является оперативный контроль денежных потоков. Где необходима ежедневная проверка поступлений на расчетный счет, из которых планируются регулярные очередные выплаты и определяются суммы свободных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я удовлетворения поступивших от руководителей подразделений заявок на финансирование.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ограничить риск заемного финансирования (риск потери финансовой устойчивости) и привлечь собственников, </w:t>
      </w:r>
      <w:proofErr w:type="gramStart"/>
      <w:r>
        <w:rPr>
          <w:rFonts w:ascii="Times New Roman CYR" w:hAnsi="Times New Roman CYR" w:cs="Times New Roman CYR"/>
          <w:sz w:val="28"/>
          <w:szCs w:val="28"/>
        </w:rPr>
        <w:t>топ-менеджеры</w:t>
      </w:r>
      <w:proofErr w:type="gramEnd"/>
      <w:r>
        <w:rPr>
          <w:rFonts w:ascii="Times New Roman CYR" w:hAnsi="Times New Roman CYR" w:cs="Times New Roman CYR"/>
          <w:sz w:val="28"/>
          <w:szCs w:val="28"/>
        </w:rPr>
        <w:t xml:space="preserve"> некоторых компаний в условиях нестабильности на финансовых рынках выплачивают акционерам более высокие дивиденды. Так по решению совета директоров Южной телекоммуникационной компании (ЮТК) на выплату дивидендов за 2001 г. направляется 89% чистой прибыли, это вызовет </w:t>
      </w:r>
      <w:r>
        <w:rPr>
          <w:rFonts w:ascii="Times New Roman CYR" w:hAnsi="Times New Roman CYR" w:cs="Times New Roman CYR"/>
          <w:sz w:val="28"/>
          <w:szCs w:val="28"/>
        </w:rPr>
        <w:lastRenderedPageBreak/>
        <w:t>спекулятивный рост стоимости акций ЮТК. Между тем каждый доллар, выплачиваемый на дивиденды, уменьшает сумму нераспределенной прибыли, которая могла бы быть инвестирована в новые активы, и снижает стоимость фирмы. Это снижение должно быть компенсировано новой эмиссией акций. Хотя руководству кампаний необходимо многовариантно просчитывать, что выгоднее в каждом конкретном случае: кредиты или собственный капитал, высокие дивиденды или накопление прибыли.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w:t>
      </w:r>
      <w:proofErr w:type="gramStart"/>
      <w:r>
        <w:rPr>
          <w:rFonts w:ascii="Times New Roman CYR" w:hAnsi="Times New Roman CYR" w:cs="Times New Roman CYR"/>
          <w:sz w:val="28"/>
          <w:szCs w:val="28"/>
        </w:rPr>
        <w:t>образом</w:t>
      </w:r>
      <w:proofErr w:type="gramEnd"/>
      <w:r>
        <w:rPr>
          <w:rFonts w:ascii="Times New Roman CYR" w:hAnsi="Times New Roman CYR" w:cs="Times New Roman CYR"/>
          <w:sz w:val="28"/>
          <w:szCs w:val="28"/>
        </w:rPr>
        <w:t xml:space="preserve"> из вышесказанного можно сделать вывод о том, что результаты управления зависят как от понимания менеджментом компании тех основных объектов риска &lt;http://www.franklin-grant.ru/ru/services/enterprise-risk-audit.asp&gt; которыми они должны управлять, так и знания факторов риска и модели управления. Одним из важных критериев оптимальности принимаемых управленческих решений может служить создаваемая для акционеров деятельность общества в долгосрочной перспективе, которой и должен управлять менеджмент компании, как объектом риска.</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Ядром подразделения является «служба координации», которая осуществляет планирование и организацию всей работы.</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Служба координации выполняет следующий комплекс задач:</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поддержание взаимосвязи с руководством предприятия и другими подсистемами управления предприятием;</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периодичности проведения работ по контролю риска функционирования предприятия;</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состава работ очередного цикла контроля и управления (выбор типа анализа риска, методик, способов фиксации результатов и т. д.);</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определение момента начала работ по анализу риска пробного решения;</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организация взаимодействия исполнительных и информационных групп.</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Установление приемлемого уровня риска для данного периода времени, для рассматриваемого пробного решения и тому подобное, а также оценка (утверждение) приемлемости достигнутого уровня риска для данного пробного решения являются прерогативой руководства предприятия или администратора соответствующей подсистемы, подготовившей предложение. Роль блока координации в этом случае сводится к обеспечению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соблюдением установленных значений приемлемого уровня риска.</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Руководству предприятия вообще принадлежит ключевая роль в решении проблем управления риском, так как оно утверждает программы мероприятий по снижению риска, принимает решения о начале их реализации в критических </w:t>
      </w:r>
      <w:r>
        <w:rPr>
          <w:rFonts w:ascii="Times New Roman CYR" w:hAnsi="Times New Roman CYR" w:cs="Times New Roman CYR"/>
          <w:sz w:val="28"/>
          <w:szCs w:val="28"/>
        </w:rPr>
        <w:lastRenderedPageBreak/>
        <w:t xml:space="preserve">ситуациях, принимает предложенные пробные решения вместе с </w:t>
      </w:r>
      <w:proofErr w:type="spellStart"/>
      <w:r>
        <w:rPr>
          <w:rFonts w:ascii="Times New Roman CYR" w:hAnsi="Times New Roman CYR" w:cs="Times New Roman CYR"/>
          <w:sz w:val="28"/>
          <w:szCs w:val="28"/>
        </w:rPr>
        <w:t>антирисковыми</w:t>
      </w:r>
      <w:proofErr w:type="spellEnd"/>
      <w:r>
        <w:rPr>
          <w:rFonts w:ascii="Times New Roman CYR" w:hAnsi="Times New Roman CYR" w:cs="Times New Roman CYR"/>
          <w:sz w:val="28"/>
          <w:szCs w:val="28"/>
        </w:rPr>
        <w:t xml:space="preserve"> программами либо отвергает их. Надо сказать, что непосредственная реализация мероприятий по управлению риском зачастую противоречит деятельности основных производственных и управленческих подразделений предприятия, ухудшает их отчётные показатели, так как требует затрат, не приносящих сиюминутных доходов.</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Поэтому крайне важно, чтобы окончательные </w:t>
      </w:r>
      <w:proofErr w:type="spellStart"/>
      <w:r>
        <w:rPr>
          <w:rFonts w:ascii="Times New Roman CYR" w:hAnsi="Times New Roman CYR" w:cs="Times New Roman CYR"/>
          <w:sz w:val="28"/>
          <w:szCs w:val="28"/>
        </w:rPr>
        <w:t>антирисковые</w:t>
      </w:r>
      <w:proofErr w:type="spellEnd"/>
      <w:r>
        <w:rPr>
          <w:rFonts w:ascii="Times New Roman CYR" w:hAnsi="Times New Roman CYR" w:cs="Times New Roman CYR"/>
          <w:sz w:val="28"/>
          <w:szCs w:val="28"/>
        </w:rPr>
        <w:t xml:space="preserve"> решения принимались на высшем уровне управления, где стоящие перед предприятием глобальные цели, связанные с обретением стабильности и устойчивости работы, улучшением финансового положения и ростом масштабов хозяйственной деятельности, не заслоняются промежуточными, «местническими» целями отдельных подразделений и их управляющих.</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Отдел управления риском является логичным дополнением к традиционно самостоятельным функциональным подсистемам предприятия и располагается на одном управленческом уровне с ними. Здесь этот отдел координирует деятельность функциональных подразделений предприятия через ответственных исполнителей.</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проектировать систему, которая обеспечивала бы реализацию </w:t>
      </w:r>
      <w:proofErr w:type="spellStart"/>
      <w:r>
        <w:rPr>
          <w:rFonts w:ascii="Times New Roman CYR" w:hAnsi="Times New Roman CYR" w:cs="Times New Roman CYR"/>
          <w:sz w:val="28"/>
          <w:szCs w:val="28"/>
        </w:rPr>
        <w:t>антирисковых</w:t>
      </w:r>
      <w:proofErr w:type="spellEnd"/>
      <w:r>
        <w:rPr>
          <w:rFonts w:ascii="Times New Roman CYR" w:hAnsi="Times New Roman CYR" w:cs="Times New Roman CYR"/>
          <w:sz w:val="28"/>
          <w:szCs w:val="28"/>
        </w:rPr>
        <w:t xml:space="preserve"> мероприятий, необходимо разделяя комплекс работ между теми или иными подразделения организации. Их регулированием должен заниматься отдел, который отвечает за управление финансовыми рисками.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Кроме мер, направленных на реорганизацию структуру компании и связанных с введением в ее структуру отдела, в обязанности которого входило бы обеспечение процесса, связанного с управлением рисками в ООО «Успех Плюс, также необходимо не забывать о существующем риске того, что ресурсы будут распределены не оптимально, могут иметь место экономические колебания, какие-либо непредвиденные шаги или действия могут быть предприняты конкурентами, а также</w:t>
      </w:r>
      <w:proofErr w:type="gramEnd"/>
      <w:r>
        <w:rPr>
          <w:rFonts w:ascii="Times New Roman CYR" w:hAnsi="Times New Roman CYR" w:cs="Times New Roman CYR"/>
          <w:sz w:val="28"/>
          <w:szCs w:val="28"/>
        </w:rPr>
        <w:t xml:space="preserve"> могут измениться вкусы и предпочтения клиентов. Эти риски имею весьма значительное влияние на деятельность рассматриваемого предприятия, так как конкуренция в секторе услуг общественного питания в городах весьма высока.</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Указанные риски могут быть управляемыми при реализации грамотных и продуманных маркетинговых исследования рынка. В качестве целесообразных шагов в этом направлении предполагается проведение маркетинговых исследований, связанных с изучением предпочтений потребителей, а также с анализом деятельности конкурирующих организаций.</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Результаты этих исследований могут быть использованы организацией как для обеспечения эффективного управления рисками в компании.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Кроме вышеперечисленных рекомендаций по снижению рисков ООО «Успех Плюс» могут быть использованы методы минимизации рисков, связанные с включением дополнительных пунктов в контракты с контрагентами, </w:t>
      </w:r>
      <w:r>
        <w:rPr>
          <w:rFonts w:ascii="Times New Roman CYR" w:hAnsi="Times New Roman CYR" w:cs="Times New Roman CYR"/>
          <w:sz w:val="28"/>
          <w:szCs w:val="28"/>
        </w:rPr>
        <w:lastRenderedPageBreak/>
        <w:t>таких как:</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востребования с контрагента по финансовой операции дополнительного уровня премии за риск;</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получение от контрагентов определенных гарантий;</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сокращение перечня форс-мажорных обстоятельств в контрактах с контрагентами;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компенсации возможных финансовых потерь по рискам за счет предусматриваемой системы штрафных санкций.</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практике наиболее эффективный результат можно получить лишь при комплексном использовании различных методов снижения риска. </w:t>
      </w:r>
      <w:proofErr w:type="gramStart"/>
      <w:r>
        <w:rPr>
          <w:rFonts w:ascii="Times New Roman CYR" w:hAnsi="Times New Roman CYR" w:cs="Times New Roman CYR"/>
          <w:sz w:val="28"/>
          <w:szCs w:val="28"/>
        </w:rPr>
        <w:t>Комбинируя их друг с</w:t>
      </w:r>
      <w:proofErr w:type="gramEnd"/>
      <w:r>
        <w:rPr>
          <w:rFonts w:ascii="Times New Roman CYR" w:hAnsi="Times New Roman CYR" w:cs="Times New Roman CYR"/>
          <w:sz w:val="28"/>
          <w:szCs w:val="28"/>
        </w:rPr>
        <w:t xml:space="preserve"> другом, в самых различных сочетаниях, можно достичь также оптимальной соотносительности между уровнем достигнутого снижения риска и необходимыми для этого дополнительными затратами.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способов снижения рисков неисполнения хозяйственных договоров ООО «УСПЕХ ПЛЮС» является использование страховых инструментов. Примером страхования такого рода рисков является заключение договоров страхования на случай невозможности в связи с оговоренными причинами поставить товар по ранее заключенным контрактам, а также отказа покупателя от приема товара. В этих случаях страхователю возмещают убытки, связанные с необходимостью поиска новых покупателей, осуществлением возврата товаров и т.п.</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Риски вхождения в договорные отношения с неплатежеспособными партнерами также выражаются в заключени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договоров на закупку ресурсов с поставщиками, которые не в состоянии выполнить свои обязательства из-за плохого финансового состояния. Данные риски также включают в себя оказание услуг неплатежеспособным покупателям. В этом случае возникает риск того, что понесенные затраты либо окупятся несвоевременно, либо предприятию нужно будет пересматривать сроки реализации уже изготовленной продукции и идти на прочие дополнительные затраты. Кроме того, может измениться и объем произведенной продукции.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Чтобы избежать подобных потерь, предприятию необходимо проверять платежеспособность поставщиков сырья, материалов и покупателей произведенной продукции. Кроме того, для снижения рисков в данной ситуации предприятие может создавать резервы на случай непредвиденных затрат, прогнозировать отраслевую (для поставщиков) динамику цен, вовлекать поставщиков в деятельность предприятия путем заключения договоров участия в прибылях или путем приобретения акций, создавать резервные запасы исходных материалов и пр.</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страхование может использоваться для снижения рисков возникновения непредвиденных расходов. Существует целый ряд видов страхования на случай перерыва в хозяйственной деятельности. Предприятия и </w:t>
      </w:r>
      <w:r>
        <w:rPr>
          <w:rFonts w:ascii="Times New Roman CYR" w:hAnsi="Times New Roman CYR" w:cs="Times New Roman CYR"/>
          <w:sz w:val="28"/>
          <w:szCs w:val="28"/>
        </w:rPr>
        <w:lastRenderedPageBreak/>
        <w:t>организации, могут, например, заключить договор страхования на случай перерывов в своей деятельности в связи с поломками оборудования. Такое страхование проводится в дополнение к страхованию оборудования и прочих установок из-за воздействия воды, сырости, злоумышленных действий третьих лиц и других непредвиденных обстоятельств.</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Отдельно стоит рассматривать страхование временной прибыли и страхование от потери дохода в результате изменения конъюнктуры рынка. По таким договорам страховая компания несет ответственность в случае возникновения у страхователя убытков, если он не смог из-за страхового случая обеспечить поставку продукции или оказать услуги в тот период, когда спрос на них был максимальным. Потеря прибыли может произойти в результате замены на предприятии устаревшего оборудования, внедрения новой техники, выплаты штрафных санкций и арбитражных судебных издержек.</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предупреждения рисков или их минимизации необходимо установить на предприятии жесткую имущественную ответственность материально ответственных лиц, организовать охрану территории производственного предприятия.</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Помимо страхования обществу целесообразно использовать такой метод минимизации рисков как самострахование или резервирование средств на покрытие непредвиденных расходов. Тщательно разработанная оценка непредвиденных расходов сводит до минимума перерасход средств.</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«УСПЕХ ПЛЮС» создать резервный фонд.</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Основными формами этого направления нейтрализации финансовых рисков являются:</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резервного фонда предприятия. Он создается в соответствии с требованиями законодательства и устава предприятия;</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целевых резервных фондов. Примером такого формирования могут служить фонд страхования ценового риска; фонд уценки товаров на предприятиях торговли; фонд погашения безнадежной дебиторской задолженности и т.п.;</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формирование системы страховых запасов материальных и финансовых ресурсов по отдельным элементам оборотных активов предприятия. Размер потребности в страховых запасах по отдельным элементам оборотных активов устанавливается в процессе их нормирования;</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нераспределенный остаток прибыли, полученной в отчетном периоде</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структуры резерва на покрытие непредвиденных расходов может производиться на базе определения непредвиденных расходов по видам затрат, например, на заработную плату, материалы, </w:t>
      </w:r>
      <w:proofErr w:type="spellStart"/>
      <w:r>
        <w:rPr>
          <w:rFonts w:ascii="Times New Roman CYR" w:hAnsi="Times New Roman CYR" w:cs="Times New Roman CYR"/>
          <w:sz w:val="28"/>
          <w:szCs w:val="28"/>
        </w:rPr>
        <w:t>субконтракты</w:t>
      </w:r>
      <w:proofErr w:type="spellEnd"/>
      <w:r>
        <w:rPr>
          <w:rFonts w:ascii="Times New Roman CYR" w:hAnsi="Times New Roman CYR" w:cs="Times New Roman CYR"/>
          <w:sz w:val="28"/>
          <w:szCs w:val="28"/>
        </w:rPr>
        <w:t>. Такая дифференциация позволяет определить степень риска, связанного с каждой категорией затрат, которые затем можно распространить на отдельные этапы производства.</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Резерв не должен использоваться для компенсации затрат, понесенных </w:t>
      </w:r>
      <w:proofErr w:type="gramStart"/>
      <w:r>
        <w:rPr>
          <w:rFonts w:ascii="Times New Roman CYR" w:hAnsi="Times New Roman CYR" w:cs="Times New Roman CYR"/>
          <w:sz w:val="28"/>
          <w:szCs w:val="28"/>
        </w:rPr>
        <w:t>в следствии</w:t>
      </w:r>
      <w:proofErr w:type="gramEnd"/>
      <w:r>
        <w:rPr>
          <w:rFonts w:ascii="Times New Roman CYR" w:hAnsi="Times New Roman CYR" w:cs="Times New Roman CYR"/>
          <w:sz w:val="28"/>
          <w:szCs w:val="28"/>
        </w:rPr>
        <w:t xml:space="preserve"> неудовлетворительной работы.</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Текущие расходы резерва должны отслеживаться и оцениваться, чтобы обеспечить наличие остатка на покрытие будущих рисков.</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При осуществлении нового производственного проекта может быть использован способ определения структуры резерва непредвиденных расходов путем его деления на общий резерв, который должен покрывать изменения в смете, доставки к общей сумме контракта и другие аналогичные </w:t>
      </w:r>
      <w:proofErr w:type="gramStart"/>
      <w:r>
        <w:rPr>
          <w:rFonts w:ascii="Times New Roman CYR" w:hAnsi="Times New Roman CYR" w:cs="Times New Roman CYR"/>
          <w:sz w:val="28"/>
          <w:szCs w:val="28"/>
        </w:rPr>
        <w:t>элементы</w:t>
      </w:r>
      <w:proofErr w:type="gramEnd"/>
      <w:r>
        <w:rPr>
          <w:rFonts w:ascii="Times New Roman CYR" w:hAnsi="Times New Roman CYR" w:cs="Times New Roman CYR"/>
          <w:sz w:val="28"/>
          <w:szCs w:val="28"/>
        </w:rPr>
        <w:t xml:space="preserve"> и специальный резерв, включающий в себя надбавки на покрытие роста цен, увеличение расходов по отдельным позициям, а также на оплату исков по контрактам.</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выполнения работы, для которых выделен резерв на покрытие непредвиденных расходов, можно сравнить плановое и фактическое распределение непредвиденных расходов, и на этой основе определить тенденции использования непредвиденных расходов до завершения проекта. При этом неиспользованная часть выделенного резерва на покрытие непредвиденных расходов может быть возвращена в резерв проекта.</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баланс ООО «УСПЕХ ПЛЮС» можно сказать о присутствии маркетингового риска. Данные риски включают вероятность </w:t>
      </w:r>
      <w:proofErr w:type="spellStart"/>
      <w:r>
        <w:rPr>
          <w:rFonts w:ascii="Times New Roman CYR" w:hAnsi="Times New Roman CYR" w:cs="Times New Roman CYR"/>
          <w:sz w:val="28"/>
          <w:szCs w:val="28"/>
        </w:rPr>
        <w:t>недостижения</w:t>
      </w:r>
      <w:proofErr w:type="spellEnd"/>
      <w:r>
        <w:rPr>
          <w:rFonts w:ascii="Times New Roman CYR" w:hAnsi="Times New Roman CYR" w:cs="Times New Roman CYR"/>
          <w:sz w:val="28"/>
          <w:szCs w:val="28"/>
        </w:rPr>
        <w:t xml:space="preserve"> плановых объемов сбыта в натуральном и денежном выражениях и, как следствие, невозврат кредита. Основным недостатком работы предприятия была неоптимальная сбытовая сеть. ООО «УСПЕХ ПЛЮС», во-первых, не имело собственной розничной сети, во-вторых, часть продукции </w:t>
      </w:r>
      <w:proofErr w:type="spellStart"/>
      <w:proofErr w:type="gramStart"/>
      <w:r>
        <w:rPr>
          <w:rFonts w:ascii="Times New Roman CYR" w:hAnsi="Times New Roman CYR" w:cs="Times New Roman CYR"/>
          <w:sz w:val="28"/>
          <w:szCs w:val="28"/>
        </w:rPr>
        <w:t>pea</w:t>
      </w:r>
      <w:proofErr w:type="gramEnd"/>
      <w:r>
        <w:rPr>
          <w:rFonts w:ascii="Times New Roman CYR" w:hAnsi="Times New Roman CYR" w:cs="Times New Roman CYR"/>
          <w:sz w:val="28"/>
          <w:szCs w:val="28"/>
        </w:rPr>
        <w:t>лизовывалась</w:t>
      </w:r>
      <w:proofErr w:type="spellEnd"/>
      <w:r>
        <w:rPr>
          <w:rFonts w:ascii="Times New Roman CYR" w:hAnsi="Times New Roman CYR" w:cs="Times New Roman CYR"/>
          <w:sz w:val="28"/>
          <w:szCs w:val="28"/>
        </w:rPr>
        <w:t xml:space="preserve"> в регионах с низкими доходами населения, хотя предлагаемая продукция в большей степени рассчитана на богатые регионы. В результате такой деятельности объемы продаж были недостаточными, а существенная часть прибыли оседала у оптовиков.</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ходе работы по устранению этого риска необходимо разработать методику определения привлекательности регионов, а также составить план продвижения продукции в данные регионы путем открытия там собственных представительств.</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Основным выявленным финансовым риском оказалось низкое качество пассивов. В пассивах компании преобладали краткосрочные кредиты, которые брались под проценты, существенно превышающие рентабельность предприятия. Такая ситуация обусловлена необходимостью финансирования «раздутых» оборотных средств.</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связи с этим рекомендуется разработать порядок улучшения структуры пассивов за счет как «удлинения» кредитов и снижения процентных ставок, так и использования других видов внешнего финансирования (лизинг, облигационный заем, венчурное финансирование).</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Другим направлением улучшения финансового состояния ООО «УСПЕХ </w:t>
      </w:r>
      <w:r>
        <w:rPr>
          <w:rFonts w:ascii="Times New Roman CYR" w:hAnsi="Times New Roman CYR" w:cs="Times New Roman CYR"/>
          <w:sz w:val="28"/>
          <w:szCs w:val="28"/>
        </w:rPr>
        <w:lastRenderedPageBreak/>
        <w:t xml:space="preserve">ПЛЮС» - снижение объема оборотного капитала. Необходимый </w:t>
      </w:r>
      <w:proofErr w:type="gramStart"/>
      <w:r>
        <w:rPr>
          <w:rFonts w:ascii="Times New Roman CYR" w:hAnsi="Times New Roman CYR" w:cs="Times New Roman CYR"/>
          <w:sz w:val="28"/>
          <w:szCs w:val="28"/>
        </w:rPr>
        <w:t>результат</w:t>
      </w:r>
      <w:proofErr w:type="gramEnd"/>
      <w:r>
        <w:rPr>
          <w:rFonts w:ascii="Times New Roman CYR" w:hAnsi="Times New Roman CYR" w:cs="Times New Roman CYR"/>
          <w:sz w:val="28"/>
          <w:szCs w:val="28"/>
        </w:rPr>
        <w:t xml:space="preserve"> может быть достигнут за счет уменьшения доли сырья в себестоимости и снижения срока реализации готовой продукции (благодаря мероприятиям в области маркетинга и сбыта). Предлагаемый комплекс мер позволит существенно снизить риск невозврата предприятием полученных займов</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Одним из основных источников рисков, ООО «УСПЕХ ПЛЮС», включаемых в отчетность, является неисполнение дебиторами (покупателями и заказчиками) своих обязательств. Рекомендуется использование методики оценки подобного рода рисков наиболее эффективным методом - построение Отчета о старении дебиторской задолженности (</w:t>
      </w:r>
      <w:proofErr w:type="spellStart"/>
      <w:r>
        <w:rPr>
          <w:rFonts w:ascii="Times New Roman CYR" w:hAnsi="Times New Roman CYR" w:cs="Times New Roman CYR"/>
          <w:sz w:val="28"/>
          <w:szCs w:val="28"/>
        </w:rPr>
        <w:t>aging</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report</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overdue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report</w:t>
      </w:r>
      <w:proofErr w:type="spellEnd"/>
      <w:r>
        <w:rPr>
          <w:rFonts w:ascii="Times New Roman CYR" w:hAnsi="Times New Roman CYR" w:cs="Times New Roman CYR"/>
          <w:sz w:val="28"/>
          <w:szCs w:val="28"/>
        </w:rPr>
        <w:t>).</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этог</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«УСПЕХ ПЛЮС» необходимо регулярно формировать управленческий отчет, в котором вся дебиторская задолженность будет ранжирована по срокам просрочки платежа. Чем больше срок неоплаты, тем выше риск невозврата дебиторской задолженности.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Данный отчет предоставляет информацию для принятия решения о приостановлении отгрузок покупателям, которые несвоевременно отплачивают свои счета. На его основании принимаются также административные решения в отношении специалистов отдела продаж, не работающих должным образом с клиентами в части сбора дебиторской задолженности. Те же сведения можно использовать и для повышения мотивации менеджеров по продажам.</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эффективного управления дебиторской задолженностью, ликвидностью и заемной политикой для данного предприятия рекомендуется использовать такой способ снижения риска хозяйственной деятельности как </w:t>
      </w:r>
      <w:proofErr w:type="spellStart"/>
      <w:r>
        <w:rPr>
          <w:rFonts w:ascii="Times New Roman CYR" w:hAnsi="Times New Roman CYR" w:cs="Times New Roman CYR"/>
          <w:sz w:val="28"/>
          <w:szCs w:val="28"/>
        </w:rPr>
        <w:t>лимитирование</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Лимитирование</w:t>
      </w:r>
      <w:proofErr w:type="spellEnd"/>
      <w:r>
        <w:rPr>
          <w:rFonts w:ascii="Times New Roman CYR" w:hAnsi="Times New Roman CYR" w:cs="Times New Roman CYR"/>
          <w:sz w:val="28"/>
          <w:szCs w:val="28"/>
        </w:rPr>
        <w:t xml:space="preserve"> может применяться при продаже товаров в кредит, предоставлении займов, определении сумм вложения капитала и т.п.</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Система финансовых нормативов, обеспечивающих </w:t>
      </w:r>
      <w:proofErr w:type="spellStart"/>
      <w:r>
        <w:rPr>
          <w:rFonts w:ascii="Times New Roman CYR" w:hAnsi="Times New Roman CYR" w:cs="Times New Roman CYR"/>
          <w:sz w:val="28"/>
          <w:szCs w:val="28"/>
        </w:rPr>
        <w:t>лимитирование</w:t>
      </w:r>
      <w:proofErr w:type="spellEnd"/>
      <w:r>
        <w:rPr>
          <w:rFonts w:ascii="Times New Roman CYR" w:hAnsi="Times New Roman CYR" w:cs="Times New Roman CYR"/>
          <w:sz w:val="28"/>
          <w:szCs w:val="28"/>
        </w:rPr>
        <w:t xml:space="preserve"> концентрации рисков, должна включать:</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предельный размер (удельный вес) заемных средств, используемых в хозяйственной деятельности;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минимальный размер (удельный вес) активов в высоколиквидной форме;</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максимальный размер товарного (коммерческого) или потребительского кредита, предоставляемого одному покупателю;</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максимальный период отвлечения сре</w:t>
      </w:r>
      <w:proofErr w:type="gramStart"/>
      <w:r>
        <w:rPr>
          <w:rFonts w:ascii="Times New Roman CYR" w:hAnsi="Times New Roman CYR" w:cs="Times New Roman CYR"/>
          <w:sz w:val="28"/>
          <w:szCs w:val="28"/>
        </w:rPr>
        <w:t>дств в д</w:t>
      </w:r>
      <w:proofErr w:type="gramEnd"/>
      <w:r>
        <w:rPr>
          <w:rFonts w:ascii="Times New Roman CYR" w:hAnsi="Times New Roman CYR" w:cs="Times New Roman CYR"/>
          <w:sz w:val="28"/>
          <w:szCs w:val="28"/>
        </w:rPr>
        <w:t>ебиторскую задолженность.</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исследуемом предприятии применяются некоторые виды такого способа снижения риска как диверсификация. Однако возможности этого способа минимизации риска в ООО «Успех плюс» не исчерпаны. Так целесообразным будет применение диверсификации финансовой деятельности при одновременном увеличении масштабов последней. В частности увеличение краткосрочных финансовых вложений приведет к росту ликвидности, а их диверсификация к снижению риска.</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ООО «Успех плюс» необходимо учитывать риск неоптимального </w:t>
      </w:r>
      <w:r>
        <w:rPr>
          <w:rFonts w:ascii="Times New Roman CYR" w:hAnsi="Times New Roman CYR" w:cs="Times New Roman CYR"/>
          <w:sz w:val="28"/>
          <w:szCs w:val="28"/>
        </w:rPr>
        <w:lastRenderedPageBreak/>
        <w:t>распределения ресурсов, экономические колебания и изменения вкуса клиентов и действия конкурентов. Для данного предприятия эти риски имеют особенное значение, т.к. строительная отрасль характеризуется наличием острой конкурентной борьбы как между отечественными компаниями.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Управлять данными рисками можно с помощью маркетинговых исследований. Так целесообразно провести исследование для определения точного количества производства продукции и услуг, изучения возможных действий конкурентов и предпочтений клиентов. </w:t>
      </w:r>
      <w:proofErr w:type="gramStart"/>
      <w:r>
        <w:rPr>
          <w:rFonts w:ascii="Times New Roman CYR" w:hAnsi="Times New Roman CYR" w:cs="Times New Roman CYR"/>
          <w:sz w:val="28"/>
          <w:szCs w:val="28"/>
        </w:rPr>
        <w:t>Результаты данных исследований могут быть использованы производственным и коммерческим отделами для определения приоритетов при распределении ресурсов в зависимости от их наличия, прогноза вкусов клиентов и с учетом действий конкурентов в производственной и маркетинговой политике.</w:t>
      </w:r>
      <w:proofErr w:type="gramEnd"/>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Кроме вышеперечисленных рекомендаций по снижению рисков ООО «Успех плюс» могут быть использованы методы минимизации рисков, связанные с включением дополнительных пунктов в контракты с контрагентами, таких как:</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востребования с контрагента по финансовой операции дополнительного уровня премии за риск;</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получение от контрагентов определенных гарантий;</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сокращение перечня форс-мажорных обстоятельств в контрактах с контрагентами;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обеспечение компенсации возможных финансовых потерь по рискам за счет предусматриваемой системы штрафных санкций.</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На практике наиболее эффективный результат можно получить лишь при комплексном использовании различных методов снижения риска. </w:t>
      </w:r>
      <w:proofErr w:type="gramStart"/>
      <w:r>
        <w:rPr>
          <w:rFonts w:ascii="Times New Roman CYR" w:hAnsi="Times New Roman CYR" w:cs="Times New Roman CYR"/>
          <w:sz w:val="28"/>
          <w:szCs w:val="28"/>
        </w:rPr>
        <w:t>Комбинируя их друг с</w:t>
      </w:r>
      <w:proofErr w:type="gramEnd"/>
      <w:r>
        <w:rPr>
          <w:rFonts w:ascii="Times New Roman CYR" w:hAnsi="Times New Roman CYR" w:cs="Times New Roman CYR"/>
          <w:sz w:val="28"/>
          <w:szCs w:val="28"/>
        </w:rPr>
        <w:t xml:space="preserve"> другом, в самых различных сочетаниях, можно достичь также оптимальной соотносительности между уровнем достигнутого снижения риска и необходимыми для этого дополнительными затратами.</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заключение третьей главы выпускной квалификационной работы можно сделать следующий вывод.</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Кроме мер, направленных на реорганизацию структуру компании и связанных с введением в ее структуру отдела, в обязанности которого входило бы обеспечение процесса, связанного с управлением рисками в ООО «Успех Плюс, также необходимо не забывать о существующем риске того, что ресурсы будут распределены не оптимально, могут иметь место экономические колебания, какие-либо непредвиденные шаги или действия могут быть предприняты конкурентами, а также</w:t>
      </w:r>
      <w:proofErr w:type="gramEnd"/>
      <w:r>
        <w:rPr>
          <w:rFonts w:ascii="Times New Roman CYR" w:hAnsi="Times New Roman CYR" w:cs="Times New Roman CYR"/>
          <w:sz w:val="28"/>
          <w:szCs w:val="28"/>
        </w:rPr>
        <w:t xml:space="preserve"> могут измениться вкусы и предпочтения клиентов. Эти риски имею весьма значительное влияние на деятельность рассматриваемого предприятия, так как конкуренция в секторе услуг общественного питания в городах весьма высока.</w:t>
      </w: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D91F1B" w:rsidRDefault="00D91F1B">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Риск-менеджмент или иными словами - управление рисками можно рассматривать в качестве процесса, который обеспечивает принятие и выполнение управленческих решений, которые направлены на то, чтобы снизить вероятность того, что возникнет неблагоприятное событие, а также на то, чтобы возможные потери в результате реализации управленческого решения были минимальны.</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Признание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в качестве жизненно необходимого элемента управления в нашей стране еще не произошло. Несмотря на это, значительное число компаний уже приходят к выводу о том, что систему КСУР необходимо внедрять на практике. Малые компании не имеют возможности позволить себе внедрять такую систему. Такие организации не находят для себя обоснованным внедрять подобную систему, а функции </w:t>
      </w:r>
      <w:proofErr w:type="gramStart"/>
      <w:r>
        <w:rPr>
          <w:rFonts w:ascii="Times New Roman CYR" w:hAnsi="Times New Roman CYR" w:cs="Times New Roman CYR"/>
          <w:sz w:val="28"/>
          <w:szCs w:val="28"/>
        </w:rPr>
        <w:t>риск-менеджеров</w:t>
      </w:r>
      <w:proofErr w:type="gramEnd"/>
      <w:r>
        <w:rPr>
          <w:rFonts w:ascii="Times New Roman CYR" w:hAnsi="Times New Roman CYR" w:cs="Times New Roman CYR"/>
          <w:sz w:val="28"/>
          <w:szCs w:val="28"/>
        </w:rPr>
        <w:t xml:space="preserve"> лежат на руководителях предприятия. Можно также говорить о том, что специалистов, имеющих компетенции в сфере управления рисками на текущий момент времени в нашей стране недостаточно. Также необходимо уделить внимание следующему важному обстоятельству, которое имеет прямую связь с </w:t>
      </w:r>
      <w:proofErr w:type="gramStart"/>
      <w:r>
        <w:rPr>
          <w:rFonts w:ascii="Times New Roman CYR" w:hAnsi="Times New Roman CYR" w:cs="Times New Roman CYR"/>
          <w:sz w:val="28"/>
          <w:szCs w:val="28"/>
        </w:rPr>
        <w:t>риск-менеджментом</w:t>
      </w:r>
      <w:proofErr w:type="gramEnd"/>
      <w:r>
        <w:rPr>
          <w:rFonts w:ascii="Times New Roman CYR" w:hAnsi="Times New Roman CYR" w:cs="Times New Roman CYR"/>
          <w:sz w:val="28"/>
          <w:szCs w:val="28"/>
        </w:rPr>
        <w:t xml:space="preserve">. Это обстоятельство заключается в том, что наличие неэффективной системы управления организаций, как правило, предполагает и неэффективную систему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Но, несмотря на это, внедряя эффективную систему, обеспечивающую управление рисками, руководители организаций могут обеспечить прорыв в развитии своей фирмы, а также обеспечить совершенствования систему управления организацией в целом.</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множество различных методов управления рисками. Исходя из практики, которая сложилась на текущий момент времени, можно </w:t>
      </w:r>
      <w:proofErr w:type="gramStart"/>
      <w:r>
        <w:rPr>
          <w:rFonts w:ascii="Times New Roman CYR" w:hAnsi="Times New Roman CYR" w:cs="Times New Roman CYR"/>
          <w:sz w:val="28"/>
          <w:szCs w:val="28"/>
        </w:rPr>
        <w:t>сказать</w:t>
      </w:r>
      <w:proofErr w:type="gramEnd"/>
      <w:r>
        <w:rPr>
          <w:rFonts w:ascii="Times New Roman CYR" w:hAnsi="Times New Roman CYR" w:cs="Times New Roman CYR"/>
          <w:sz w:val="28"/>
          <w:szCs w:val="28"/>
        </w:rPr>
        <w:t xml:space="preserve"> что у западных специалистов и российских исследователей образовались весьма четкие предпочтения относительно применения в практике управления рисками </w:t>
      </w:r>
      <w:r>
        <w:rPr>
          <w:rFonts w:ascii="Times New Roman CYR" w:hAnsi="Times New Roman CYR" w:cs="Times New Roman CYR"/>
          <w:sz w:val="28"/>
          <w:szCs w:val="28"/>
        </w:rPr>
        <w:lastRenderedPageBreak/>
        <w:t>тех или иных методов. Данные предпочтения основываются исходя из характера направлений экономического развития страны, в первую очередь, а также исходя из групп рисков, которые належит рассматривать, как следствие характера экономического развития. Тот факт, что экономические отношения в России развиваются, приводит к тому, что западный и российский подходы к вопросам, касающимся исследованию рисков и управлению ими постепенно сближаются.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вопроса, который касается выбора политики снижения риска, которая считалась бы оптимальной, лежит в плоскости микроэкономики. Исходя из этого, можно говорить о том, что под оптимальной политикой в области управления рисками можно считать такую политику, предельные затраты на реализацию которой были бы в соответствие той предельной полезностью, которая получается в результате ее реализации. Тем не менее, обозначенный принцип на практике реализовать достаточно трудно, так как для этого необходимы весьма значительные информационные требования. </w:t>
      </w:r>
      <w:proofErr w:type="gramStart"/>
      <w:r>
        <w:rPr>
          <w:rFonts w:ascii="Times New Roman CYR" w:hAnsi="Times New Roman CYR" w:cs="Times New Roman CYR"/>
          <w:sz w:val="28"/>
          <w:szCs w:val="28"/>
        </w:rPr>
        <w:t>Исходя из этого, используются более простые критерии, к которым можно отнести, например, минимум издержек, который необходим для того, чтобы риск был снижен до такого уровня, который считался бы приемлемым.</w:t>
      </w:r>
      <w:proofErr w:type="gram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финансовый анализ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«Успех Плюс» можно сказать, что динамика таких показателей как: индекс постоянного актива и коэффициента соотношения заемных и собственных средств - отрицательна (уменьшение показателя).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остальные показатели показывают положительную динамику (рост показателя).</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предлагаемым нормам соответствуют: индекс постоянного актива, коэффициент реальной стоимости имущества, коэффициент соотношения собственных и заемных средств.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конец года предлагаемым нормам соответствуют: коэффициент </w:t>
      </w:r>
      <w:r>
        <w:rPr>
          <w:rFonts w:ascii="Times New Roman CYR" w:hAnsi="Times New Roman CYR" w:cs="Times New Roman CYR"/>
          <w:sz w:val="28"/>
          <w:szCs w:val="28"/>
        </w:rPr>
        <w:lastRenderedPageBreak/>
        <w:t>обеспеченности материальных запасов, коэффициент маневренности собственного капитала, коэффициент реальной стоимости имущества, коэффициент соотношения собственных и заемных средств.</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анализируемом предприят</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«Успех плюс» уже имеется определенная методика, которая направлена на снижение рисков, с которыми предприятия сталкивается в процессе осуществления своей деятельности. Данная система основана на том, что организация осуществляет страхование от потерь предполагаемой прибыли, хеджирует валютные риски, снижает уровень риска в связи с потерей дохода от реализации некачественной продукции и т.д.</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всё это, можно сказать, что для организац</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«Успех Плюс» необходимо осуществить выработку программы, которая повышала бы эффективность и надежность существующей системы управления рисками. Для этого должен быть создан отдел, функциями которого являлось бы осуществление мероприятий, связанных с управлением рисками компании. Создание такого отдела способствовала бы совершенствованию технологии, которая обеспечивает управление рисками на донном предприятии.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эффективного управления дебиторской задолженностью, ликвидностью и заемной политикой для данного предприятия рекомендуется использовать такой способ снижения риска хозяйственной деятельности как </w:t>
      </w:r>
      <w:proofErr w:type="spellStart"/>
      <w:r>
        <w:rPr>
          <w:rFonts w:ascii="Times New Roman CYR" w:hAnsi="Times New Roman CYR" w:cs="Times New Roman CYR"/>
          <w:sz w:val="28"/>
          <w:szCs w:val="28"/>
        </w:rPr>
        <w:t>лимитирование</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Лимитирование</w:t>
      </w:r>
      <w:proofErr w:type="spellEnd"/>
      <w:r>
        <w:rPr>
          <w:rFonts w:ascii="Times New Roman CYR" w:hAnsi="Times New Roman CYR" w:cs="Times New Roman CYR"/>
          <w:sz w:val="28"/>
          <w:szCs w:val="28"/>
        </w:rPr>
        <w:t xml:space="preserve"> может применяться при продаже товаров в кредит, предоставлении займов, определении сумм вложения капитала и т.п.</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финансовых нормативов, обеспечивающих </w:t>
      </w:r>
      <w:proofErr w:type="spellStart"/>
      <w:r>
        <w:rPr>
          <w:rFonts w:ascii="Times New Roman CYR" w:hAnsi="Times New Roman CYR" w:cs="Times New Roman CYR"/>
          <w:sz w:val="28"/>
          <w:szCs w:val="28"/>
        </w:rPr>
        <w:t>лимитирование</w:t>
      </w:r>
      <w:proofErr w:type="spellEnd"/>
      <w:r>
        <w:rPr>
          <w:rFonts w:ascii="Times New Roman CYR" w:hAnsi="Times New Roman CYR" w:cs="Times New Roman CYR"/>
          <w:sz w:val="28"/>
          <w:szCs w:val="28"/>
        </w:rPr>
        <w:t xml:space="preserve"> концентрации рисков, должна включать:</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предельный размер (удельный вес) заемных средств, используемых в хозяйственной деятельности;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минимальный размер (удельный вес) активов в высоколиквидной форме;</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максимальный размер товарного (коммерческого) или потребительского </w:t>
      </w:r>
      <w:r>
        <w:rPr>
          <w:rFonts w:ascii="Times New Roman CYR" w:hAnsi="Times New Roman CYR" w:cs="Times New Roman CYR"/>
          <w:sz w:val="28"/>
          <w:szCs w:val="28"/>
        </w:rPr>
        <w:lastRenderedPageBreak/>
        <w:t>кредита, предоставляемого одному покупателю;</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максимальный период отвлечения сре</w:t>
      </w:r>
      <w:proofErr w:type="gramStart"/>
      <w:r>
        <w:rPr>
          <w:rFonts w:ascii="Times New Roman CYR" w:hAnsi="Times New Roman CYR" w:cs="Times New Roman CYR"/>
          <w:sz w:val="28"/>
          <w:szCs w:val="28"/>
        </w:rPr>
        <w:t>дств в д</w:t>
      </w:r>
      <w:proofErr w:type="gramEnd"/>
      <w:r>
        <w:rPr>
          <w:rFonts w:ascii="Times New Roman CYR" w:hAnsi="Times New Roman CYR" w:cs="Times New Roman CYR"/>
          <w:sz w:val="28"/>
          <w:szCs w:val="28"/>
        </w:rPr>
        <w:t>ебиторскую задолженность.</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исследуемом предприятии применяются некоторые виды такого способа снижения риска как диверсификация. Однако возможности этого способа минимизации риска в ООО «Успех Плюс» не исчерпаны. Так целесообразным будет применение диверсификации финансовой деятельности при одновременном увеличении масштабов последней. В частности увеличение краткосрочных финансовых вложений приведет к росту ликвидности, а их диверсификация к снижению риска.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«Успех Плюс» необходимо учитывать риск неоптимального распределения ресурсов, экономические колебания и изменения вкуса клиентов и действия конкурентов. Для данного предприятия эти риски имеют особенное значение, т.к. строительная отрасль характеризуется наличием острой конкурентной борьбы как между отечественными компаниями.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Управлять данными рисками можно с помощью маркетинговых исследований. Так целесообразно провести исследование для определения точного количества производства продукции и услуг, изучения возможных действий конкурентов и предпочтений клиентов. </w:t>
      </w:r>
      <w:proofErr w:type="gramStart"/>
      <w:r>
        <w:rPr>
          <w:rFonts w:ascii="Times New Roman CYR" w:hAnsi="Times New Roman CYR" w:cs="Times New Roman CYR"/>
          <w:sz w:val="28"/>
          <w:szCs w:val="28"/>
        </w:rPr>
        <w:t>Результаты данных исследований могут быть использованы производственным и коммерческим отделами для определения приоритетов при распределении ресурсов в зависимости от их наличия, прогноза вкусов клиентов и с учетом действий конкурентов в производственной и маркетинговой политике.</w:t>
      </w:r>
      <w:proofErr w:type="gramEnd"/>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вышеперечисленных рекомендаций по снижению рисков ООО «Успех Плюс» могут быть использованы методы минимизации рисков, связанные с включением дополнительных пунктов в контракты с контрагентами, таких как:</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востребования с контрагента по финансовой операции </w:t>
      </w:r>
      <w:r>
        <w:rPr>
          <w:rFonts w:ascii="Times New Roman CYR" w:hAnsi="Times New Roman CYR" w:cs="Times New Roman CYR"/>
          <w:sz w:val="28"/>
          <w:szCs w:val="28"/>
        </w:rPr>
        <w:lastRenderedPageBreak/>
        <w:t>дополнительного уровня премии за риск;</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получение от контрагентов определенных гарантий;</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перечня форс-мажорных обстоятельств в контрактах с контрагентами;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компенсации возможных финансовых потерь по рискам за счет предусматриваемой системы штрафных санкций.</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практике наиболее эффективный результат можно получить лишь при комплексном использовании различных методов снижения риска. </w:t>
      </w:r>
      <w:proofErr w:type="gramStart"/>
      <w:r>
        <w:rPr>
          <w:rFonts w:ascii="Times New Roman CYR" w:hAnsi="Times New Roman CYR" w:cs="Times New Roman CYR"/>
          <w:sz w:val="28"/>
          <w:szCs w:val="28"/>
        </w:rPr>
        <w:t>Комбинируя их друг с</w:t>
      </w:r>
      <w:proofErr w:type="gramEnd"/>
      <w:r>
        <w:rPr>
          <w:rFonts w:ascii="Times New Roman CYR" w:hAnsi="Times New Roman CYR" w:cs="Times New Roman CYR"/>
          <w:sz w:val="28"/>
          <w:szCs w:val="28"/>
        </w:rPr>
        <w:t xml:space="preserve"> другом, в самых различных сочетаниях, можно достичь также оптимальной соотносительности между уровнем достигнутого снижения риска и необходимыми для этого дополнительными затратами.</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Кроме мер, направленных на реорганизацию структуру компании и связанных с введением в ее структуру отдела, в обязанности которого входило бы обеспечение процесса, связанного с управлением рисками в ООО «Успех Плюс, также необходимо не забывать о существующем риске того, что ресурсы будут распределены не оптимально, могут иметь место экономические колебания, какие-либо непредвиденные шаги или действия могут быть предприняты конкурентами, а также</w:t>
      </w:r>
      <w:proofErr w:type="gramEnd"/>
      <w:r>
        <w:rPr>
          <w:rFonts w:ascii="Times New Roman CYR" w:hAnsi="Times New Roman CYR" w:cs="Times New Roman CYR"/>
          <w:sz w:val="28"/>
          <w:szCs w:val="28"/>
        </w:rPr>
        <w:t xml:space="preserve"> могут измениться вкусы и предпочтения клиентов. Эти риски имею весьма значительное влияние на деятельность рассматриваемого предприятия, так как конкуренция в секторе услуг общественного питания в городах весьма высока.</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риски могут быть управляемыми при реализации грамотных и продуманных маркетинговых исследования рынка. В качестве целесообразных шагов в этом направлении предполагается проведение маркетинговых исследований, связанных с изучением предпочтений потребителей, а также с анализом деятельности конкурирующих организаций.</w:t>
      </w: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D91F1B" w:rsidRDefault="00D91F1B">
      <w:pPr>
        <w:widowControl w:val="0"/>
        <w:tabs>
          <w:tab w:val="left" w:pos="993"/>
          <w:tab w:val="right" w:pos="9873"/>
        </w:tabs>
        <w:autoSpaceDE w:val="0"/>
        <w:autoSpaceDN w:val="0"/>
        <w:adjustRightInd w:val="0"/>
        <w:spacing w:after="0" w:line="360" w:lineRule="auto"/>
        <w:ind w:firstLine="709"/>
        <w:jc w:val="both"/>
        <w:rPr>
          <w:rFonts w:ascii="Times New Roman CYR" w:hAnsi="Times New Roman CYR" w:cs="Times New Roman CYR"/>
          <w:sz w:val="28"/>
          <w:szCs w:val="28"/>
        </w:rPr>
      </w:pPr>
    </w:p>
    <w:p w:rsidR="00D91F1B" w:rsidRDefault="00D91F1B">
      <w:pPr>
        <w:widowControl w:val="0"/>
        <w:tabs>
          <w:tab w:val="left" w:pos="284"/>
          <w:tab w:val="left" w:pos="426"/>
          <w:tab w:val="left" w:pos="993"/>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Балабанов И.Т. Основы финансового менеджмента. Изд. 2-е. - М.: Финансы и статистика, 2012 - 384 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Балабанов И.Т. Риск-менеджмент. - М.: Финансы и статистика, 2012. 192 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Бараненко С.П., </w:t>
      </w:r>
      <w:proofErr w:type="spellStart"/>
      <w:r>
        <w:rPr>
          <w:rFonts w:ascii="Times New Roman CYR" w:hAnsi="Times New Roman CYR" w:cs="Times New Roman CYR"/>
          <w:sz w:val="28"/>
          <w:szCs w:val="28"/>
        </w:rPr>
        <w:t>Шеметов</w:t>
      </w:r>
      <w:proofErr w:type="spellEnd"/>
      <w:r>
        <w:rPr>
          <w:rFonts w:ascii="Times New Roman CYR" w:hAnsi="Times New Roman CYR" w:cs="Times New Roman CYR"/>
          <w:sz w:val="28"/>
          <w:szCs w:val="28"/>
        </w:rPr>
        <w:t xml:space="preserve"> В.В. Риски и управление ими в системе управления предприятием // Управление риском. - 2014. - №2. - С.32-35.</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Бланк И.А. Управление финансовыми рисками. - К.: </w:t>
      </w:r>
      <w:proofErr w:type="spellStart"/>
      <w:r>
        <w:rPr>
          <w:rFonts w:ascii="Times New Roman CYR" w:hAnsi="Times New Roman CYR" w:cs="Times New Roman CYR"/>
          <w:sz w:val="28"/>
          <w:szCs w:val="28"/>
        </w:rPr>
        <w:t>Эльга</w:t>
      </w:r>
      <w:proofErr w:type="spellEnd"/>
      <w:r>
        <w:rPr>
          <w:rFonts w:ascii="Times New Roman CYR" w:hAnsi="Times New Roman CYR" w:cs="Times New Roman CYR"/>
          <w:sz w:val="28"/>
          <w:szCs w:val="28"/>
        </w:rPr>
        <w:t>, Ника-Центр, 2012. - 599 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Борисов Е.Ф. Экономическая теория: Учебник для вузов. - М.: Проспект, 2012. - 535 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Бурменко</w:t>
      </w:r>
      <w:proofErr w:type="spellEnd"/>
      <w:r>
        <w:rPr>
          <w:rFonts w:ascii="Times New Roman CYR" w:hAnsi="Times New Roman CYR" w:cs="Times New Roman CYR"/>
          <w:sz w:val="28"/>
          <w:szCs w:val="28"/>
        </w:rPr>
        <w:t xml:space="preserve"> Т.Д. Сфера услуг: менеджмент. - М.: КНОРУС, 2013. - 416 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Воробьев С.Н., </w:t>
      </w:r>
      <w:proofErr w:type="spellStart"/>
      <w:r>
        <w:rPr>
          <w:rFonts w:ascii="Times New Roman CYR" w:hAnsi="Times New Roman CYR" w:cs="Times New Roman CYR"/>
          <w:sz w:val="28"/>
          <w:szCs w:val="28"/>
        </w:rPr>
        <w:t>Балдин</w:t>
      </w:r>
      <w:proofErr w:type="spellEnd"/>
      <w:r>
        <w:rPr>
          <w:rFonts w:ascii="Times New Roman CYR" w:hAnsi="Times New Roman CYR" w:cs="Times New Roman CYR"/>
          <w:sz w:val="28"/>
          <w:szCs w:val="28"/>
        </w:rPr>
        <w:t xml:space="preserve"> К.В. Управление рисками в предпринимательстве. - М.: Дашков и К, 2013. - 770 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Вяткин В., </w:t>
      </w:r>
      <w:proofErr w:type="spellStart"/>
      <w:r>
        <w:rPr>
          <w:rFonts w:ascii="Times New Roman CYR" w:hAnsi="Times New Roman CYR" w:cs="Times New Roman CYR"/>
          <w:sz w:val="28"/>
          <w:szCs w:val="28"/>
        </w:rPr>
        <w:t>Хэмптон</w:t>
      </w:r>
      <w:proofErr w:type="spellEnd"/>
      <w:r>
        <w:rPr>
          <w:rFonts w:ascii="Times New Roman CYR" w:hAnsi="Times New Roman CYR" w:cs="Times New Roman CYR"/>
          <w:sz w:val="28"/>
          <w:szCs w:val="28"/>
        </w:rPr>
        <w:t xml:space="preserve"> Дж., Казак А. Принятие финансовых решений в управлении бизнесом. Москва, 2012</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Галиева</w:t>
      </w:r>
      <w:proofErr w:type="spellEnd"/>
      <w:r>
        <w:rPr>
          <w:rFonts w:ascii="Times New Roman CYR" w:hAnsi="Times New Roman CYR" w:cs="Times New Roman CYR"/>
          <w:sz w:val="28"/>
          <w:szCs w:val="28"/>
        </w:rPr>
        <w:t xml:space="preserve"> Г.М. Организация системы управления рисками на российских предприятиях // Финансы и кредит. - 2012. - №34. - С.57-64.</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Гамза</w:t>
      </w:r>
      <w:proofErr w:type="spellEnd"/>
      <w:r>
        <w:rPr>
          <w:rFonts w:ascii="Times New Roman CYR" w:hAnsi="Times New Roman CYR" w:cs="Times New Roman CYR"/>
          <w:sz w:val="28"/>
          <w:szCs w:val="28"/>
        </w:rPr>
        <w:t xml:space="preserve"> В.А. Екатеринославский Ю.Ю. Рисковый спектр коммерческих организаций. Москва: Экономика, 2012</w:t>
      </w:r>
    </w:p>
    <w:p w:rsidR="00D91F1B" w:rsidRDefault="00D91F1B">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Герасимова Е.Б. Анализ кредитного риска: рейтинговая оценка клиентов // Финансы и кредит. - 2007. - № 17. - С. 30-31</w:t>
      </w:r>
    </w:p>
    <w:p w:rsidR="00D91F1B" w:rsidRDefault="00D91F1B">
      <w:pPr>
        <w:widowControl w:val="0"/>
        <w:tabs>
          <w:tab w:val="left" w:pos="284"/>
          <w:tab w:val="left" w:pos="426"/>
          <w:tab w:val="left" w:pos="993"/>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 xml:space="preserve">Глухов В.В., </w:t>
      </w:r>
      <w:proofErr w:type="spellStart"/>
      <w:r>
        <w:rPr>
          <w:rFonts w:ascii="Times New Roman CYR" w:hAnsi="Times New Roman CYR" w:cs="Times New Roman CYR"/>
          <w:sz w:val="28"/>
          <w:szCs w:val="28"/>
        </w:rPr>
        <w:t>Бахрамов</w:t>
      </w:r>
      <w:proofErr w:type="spellEnd"/>
      <w:r>
        <w:rPr>
          <w:rFonts w:ascii="Times New Roman CYR" w:hAnsi="Times New Roman CYR" w:cs="Times New Roman CYR"/>
          <w:sz w:val="28"/>
          <w:szCs w:val="28"/>
        </w:rPr>
        <w:t xml:space="preserve"> Ю.М. Финансовый менеджмент. - С.-Петербург: Специальная литература, 2014.</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Гордин</w:t>
      </w:r>
      <w:proofErr w:type="spellEnd"/>
      <w:r>
        <w:rPr>
          <w:rFonts w:ascii="Times New Roman CYR" w:hAnsi="Times New Roman CYR" w:cs="Times New Roman CYR"/>
          <w:sz w:val="28"/>
          <w:szCs w:val="28"/>
        </w:rPr>
        <w:t xml:space="preserve"> В.Э., </w:t>
      </w:r>
      <w:proofErr w:type="spellStart"/>
      <w:r>
        <w:rPr>
          <w:rFonts w:ascii="Times New Roman CYR" w:hAnsi="Times New Roman CYR" w:cs="Times New Roman CYR"/>
          <w:sz w:val="28"/>
          <w:szCs w:val="28"/>
        </w:rPr>
        <w:t>Сушинская</w:t>
      </w:r>
      <w:proofErr w:type="spellEnd"/>
      <w:r>
        <w:rPr>
          <w:rFonts w:ascii="Times New Roman CYR" w:hAnsi="Times New Roman CYR" w:cs="Times New Roman CYR"/>
          <w:sz w:val="28"/>
          <w:szCs w:val="28"/>
        </w:rPr>
        <w:t xml:space="preserve"> М.Д. Менеджмент сферы услуг.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Бизнес-пресса, 2013.- 271 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Грачева М.В., </w:t>
      </w:r>
      <w:proofErr w:type="spellStart"/>
      <w:r>
        <w:rPr>
          <w:rFonts w:ascii="Times New Roman CYR" w:hAnsi="Times New Roman CYR" w:cs="Times New Roman CYR"/>
          <w:sz w:val="28"/>
          <w:szCs w:val="28"/>
        </w:rPr>
        <w:t>Ляпина</w:t>
      </w:r>
      <w:proofErr w:type="spellEnd"/>
      <w:r>
        <w:rPr>
          <w:rFonts w:ascii="Times New Roman CYR" w:hAnsi="Times New Roman CYR" w:cs="Times New Roman CYR"/>
          <w:sz w:val="28"/>
          <w:szCs w:val="28"/>
        </w:rPr>
        <w:t xml:space="preserve"> С.Ю. Анализ и управление рисками инновационной </w:t>
      </w:r>
      <w:r>
        <w:rPr>
          <w:rFonts w:ascii="Times New Roman CYR" w:hAnsi="Times New Roman CYR" w:cs="Times New Roman CYR"/>
          <w:sz w:val="28"/>
          <w:szCs w:val="28"/>
        </w:rPr>
        <w:lastRenderedPageBreak/>
        <w:t>деятельности // Инновации. - 2012. - №1. - С.38-47.</w:t>
      </w:r>
    </w:p>
    <w:p w:rsidR="00D91F1B" w:rsidRDefault="00D91F1B">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 xml:space="preserve">Гришина О., </w:t>
      </w:r>
      <w:proofErr w:type="spellStart"/>
      <w:r>
        <w:rPr>
          <w:rFonts w:ascii="Times New Roman CYR" w:hAnsi="Times New Roman CYR" w:cs="Times New Roman CYR"/>
          <w:sz w:val="28"/>
          <w:szCs w:val="28"/>
        </w:rPr>
        <w:t>Кашкин</w:t>
      </w:r>
      <w:proofErr w:type="spellEnd"/>
      <w:r>
        <w:rPr>
          <w:rFonts w:ascii="Times New Roman CYR" w:hAnsi="Times New Roman CYR" w:cs="Times New Roman CYR"/>
          <w:sz w:val="28"/>
          <w:szCs w:val="28"/>
        </w:rPr>
        <w:t xml:space="preserve"> В. Факторы роста: Мнение игроков факторинга. Банковское дело.2012. № 7.</w:t>
      </w:r>
    </w:p>
    <w:p w:rsidR="00D91F1B" w:rsidRDefault="00D91F1B">
      <w:pPr>
        <w:widowControl w:val="0"/>
        <w:tabs>
          <w:tab w:val="left" w:pos="284"/>
          <w:tab w:val="left" w:pos="426"/>
          <w:tab w:val="left" w:pos="993"/>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t xml:space="preserve">Грязнова А.Г. Экономическая теория: Учебное пособие для вузов / Абрамова М.А., Думная Н.Н., </w:t>
      </w:r>
      <w:proofErr w:type="spellStart"/>
      <w:r>
        <w:rPr>
          <w:rFonts w:ascii="Times New Roman CYR" w:hAnsi="Times New Roman CYR" w:cs="Times New Roman CYR"/>
          <w:sz w:val="28"/>
          <w:szCs w:val="28"/>
        </w:rPr>
        <w:t>Карамова</w:t>
      </w:r>
      <w:proofErr w:type="spellEnd"/>
      <w:r>
        <w:rPr>
          <w:rFonts w:ascii="Times New Roman CYR" w:hAnsi="Times New Roman CYR" w:cs="Times New Roman CYR"/>
          <w:sz w:val="28"/>
          <w:szCs w:val="28"/>
        </w:rPr>
        <w:t xml:space="preserve"> О.В. и др.; под ред. А.Г. Грязновой, Н.Н. Думной, А.Ю. Юданова. - М.: </w:t>
      </w:r>
      <w:proofErr w:type="spellStart"/>
      <w:r>
        <w:rPr>
          <w:rFonts w:ascii="Times New Roman CYR" w:hAnsi="Times New Roman CYR" w:cs="Times New Roman CYR"/>
          <w:sz w:val="28"/>
          <w:szCs w:val="28"/>
        </w:rPr>
        <w:t>КноРус</w:t>
      </w:r>
      <w:proofErr w:type="spellEnd"/>
      <w:r>
        <w:rPr>
          <w:rFonts w:ascii="Times New Roman CYR" w:hAnsi="Times New Roman CYR" w:cs="Times New Roman CYR"/>
          <w:sz w:val="28"/>
          <w:szCs w:val="28"/>
        </w:rPr>
        <w:t>, 2013. - 602 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Дубров А.М. Моделирование рисковых ситуаций в экономике и бизнесе. - М.: Дело, 2014.</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Емельянова О.Ю. Особенности в подходах к управлению рисками в предпринимательской деятельности // Вестник Челябинского государственного университета. - 2012. - №1. - С.136-140.</w:t>
      </w:r>
    </w:p>
    <w:p w:rsidR="00D91F1B" w:rsidRDefault="00D91F1B">
      <w:pPr>
        <w:widowControl w:val="0"/>
        <w:tabs>
          <w:tab w:val="left" w:pos="284"/>
          <w:tab w:val="left" w:pos="426"/>
          <w:tab w:val="left" w:pos="993"/>
          <w:tab w:val="left" w:pos="1134"/>
          <w:tab w:val="right" w:pos="987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Емельянова О.Ю. Особенности в подходах к управлению рисками в предпринимательской деятельности // Вестник Челябинского государственного университета. - 2013. - №1. - С. 137.</w:t>
      </w:r>
    </w:p>
    <w:p w:rsidR="00D91F1B" w:rsidRDefault="00D91F1B">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Ермасова</w:t>
      </w:r>
      <w:proofErr w:type="spellEnd"/>
      <w:r>
        <w:rPr>
          <w:rFonts w:ascii="Times New Roman CYR" w:hAnsi="Times New Roman CYR" w:cs="Times New Roman CYR"/>
          <w:sz w:val="28"/>
          <w:szCs w:val="28"/>
        </w:rPr>
        <w:t xml:space="preserve"> Н.Б. Риск-менеджмент организации М.: Научная книга, 2011. - 120с. Научный журнал </w:t>
      </w:r>
      <w:proofErr w:type="spellStart"/>
      <w:r>
        <w:rPr>
          <w:rFonts w:ascii="Times New Roman CYR" w:hAnsi="Times New Roman CYR" w:cs="Times New Roman CYR"/>
          <w:sz w:val="28"/>
          <w:szCs w:val="28"/>
        </w:rPr>
        <w:t>КубГАУ</w:t>
      </w:r>
      <w:proofErr w:type="spellEnd"/>
      <w:r>
        <w:rPr>
          <w:rFonts w:ascii="Times New Roman CYR" w:hAnsi="Times New Roman CYR" w:cs="Times New Roman CYR"/>
          <w:sz w:val="28"/>
          <w:szCs w:val="28"/>
        </w:rPr>
        <w:t>, №87(03), 2013</w:t>
      </w:r>
    </w:p>
    <w:p w:rsidR="00D91F1B" w:rsidRDefault="00D91F1B">
      <w:pPr>
        <w:widowControl w:val="0"/>
        <w:tabs>
          <w:tab w:val="left" w:pos="284"/>
          <w:tab w:val="left" w:pos="426"/>
          <w:tab w:val="left" w:pos="993"/>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Ермасова</w:t>
      </w:r>
      <w:proofErr w:type="spellEnd"/>
      <w:r>
        <w:rPr>
          <w:rFonts w:ascii="Times New Roman CYR" w:hAnsi="Times New Roman CYR" w:cs="Times New Roman CYR"/>
          <w:sz w:val="28"/>
          <w:szCs w:val="28"/>
        </w:rPr>
        <w:t xml:space="preserve"> Н.Б. Риск-менеджмент организации. - М.: Дашков и К, 2011. - 380 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Зражевский</w:t>
      </w:r>
      <w:proofErr w:type="spellEnd"/>
      <w:r>
        <w:rPr>
          <w:rFonts w:ascii="Times New Roman CYR" w:hAnsi="Times New Roman CYR" w:cs="Times New Roman CYR"/>
          <w:sz w:val="28"/>
          <w:szCs w:val="28"/>
        </w:rPr>
        <w:t xml:space="preserve"> В.В. Основы направления совершенствования системы управления рисками // Банковское дело. - 2012. - №2. - С.28-30.</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Качалов Р.М. Управление хозяйственным риском. М.: Наука, 2011. 192 с.</w:t>
      </w:r>
    </w:p>
    <w:p w:rsidR="00D91F1B" w:rsidRDefault="00D91F1B">
      <w:pPr>
        <w:widowControl w:val="0"/>
        <w:tabs>
          <w:tab w:val="left" w:pos="284"/>
          <w:tab w:val="left" w:pos="426"/>
          <w:tab w:val="left" w:pos="993"/>
          <w:tab w:val="left" w:pos="1134"/>
          <w:tab w:val="right" w:pos="987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Кокурин</w:t>
      </w:r>
      <w:proofErr w:type="spellEnd"/>
      <w:r>
        <w:rPr>
          <w:rFonts w:ascii="Times New Roman CYR" w:hAnsi="Times New Roman CYR" w:cs="Times New Roman CYR"/>
          <w:sz w:val="28"/>
          <w:szCs w:val="28"/>
        </w:rPr>
        <w:t xml:space="preserve"> Д., Шибанов А. Инвестиционные риски и корпоративное налогообложение // Налоги. - 2014. - №1.</w:t>
      </w:r>
    </w:p>
    <w:p w:rsidR="00D91F1B" w:rsidRDefault="00D91F1B">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Кузьмин A. Вероятностные показатели рисков распределенных платежных систем // Деньги и Кредит. 2012.№ 10.</w:t>
      </w:r>
    </w:p>
    <w:p w:rsidR="00D91F1B" w:rsidRDefault="00D91F1B">
      <w:pPr>
        <w:widowControl w:val="0"/>
        <w:tabs>
          <w:tab w:val="left" w:pos="284"/>
          <w:tab w:val="left" w:pos="426"/>
          <w:tab w:val="left" w:pos="993"/>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Лапуста</w:t>
      </w:r>
      <w:proofErr w:type="spellEnd"/>
      <w:r>
        <w:rPr>
          <w:rFonts w:ascii="Times New Roman CYR" w:hAnsi="Times New Roman CYR" w:cs="Times New Roman CYR"/>
          <w:sz w:val="28"/>
          <w:szCs w:val="28"/>
        </w:rPr>
        <w:t xml:space="preserve"> М.Г., </w:t>
      </w:r>
      <w:proofErr w:type="spellStart"/>
      <w:r>
        <w:rPr>
          <w:rFonts w:ascii="Times New Roman CYR" w:hAnsi="Times New Roman CYR" w:cs="Times New Roman CYR"/>
          <w:sz w:val="28"/>
          <w:szCs w:val="28"/>
        </w:rPr>
        <w:t>Шаршукова</w:t>
      </w:r>
      <w:proofErr w:type="spellEnd"/>
      <w:r>
        <w:rPr>
          <w:rFonts w:ascii="Times New Roman CYR" w:hAnsi="Times New Roman CYR" w:cs="Times New Roman CYR"/>
          <w:sz w:val="28"/>
          <w:szCs w:val="28"/>
        </w:rPr>
        <w:t xml:space="preserve"> Л.Г. Риски в предпринимательской деятельности. - М.: Финансы и статистика, 2013.</w:t>
      </w:r>
    </w:p>
    <w:p w:rsidR="00D91F1B" w:rsidRDefault="00D91F1B">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t xml:space="preserve">Лисицына Е.В., </w:t>
      </w:r>
      <w:proofErr w:type="spellStart"/>
      <w:r>
        <w:rPr>
          <w:rFonts w:ascii="Times New Roman CYR" w:hAnsi="Times New Roman CYR" w:cs="Times New Roman CYR"/>
          <w:sz w:val="28"/>
          <w:szCs w:val="28"/>
        </w:rPr>
        <w:t>Токаренко</w:t>
      </w:r>
      <w:proofErr w:type="spellEnd"/>
      <w:r>
        <w:rPr>
          <w:rFonts w:ascii="Times New Roman CYR" w:hAnsi="Times New Roman CYR" w:cs="Times New Roman CYR"/>
          <w:sz w:val="28"/>
          <w:szCs w:val="28"/>
        </w:rPr>
        <w:t xml:space="preserve"> Г.С. Технология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Управление </w:t>
      </w:r>
      <w:r>
        <w:rPr>
          <w:rFonts w:ascii="Times New Roman CYR" w:hAnsi="Times New Roman CYR" w:cs="Times New Roman CYR"/>
          <w:sz w:val="28"/>
          <w:szCs w:val="28"/>
        </w:rPr>
        <w:lastRenderedPageBreak/>
        <w:t>риском. №1. 2014 г.</w:t>
      </w:r>
    </w:p>
    <w:p w:rsidR="00D91F1B" w:rsidRDefault="00D91F1B">
      <w:pPr>
        <w:widowControl w:val="0"/>
        <w:tabs>
          <w:tab w:val="left" w:pos="284"/>
          <w:tab w:val="left" w:pos="426"/>
          <w:tab w:val="left" w:pos="993"/>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Логовинский</w:t>
      </w:r>
      <w:proofErr w:type="spellEnd"/>
      <w:r>
        <w:rPr>
          <w:rFonts w:ascii="Times New Roman CYR" w:hAnsi="Times New Roman CYR" w:cs="Times New Roman CYR"/>
          <w:sz w:val="28"/>
          <w:szCs w:val="28"/>
        </w:rPr>
        <w:t xml:space="preserve"> Е. «Алгоритм управления риском». Ведомости, 02 апреля 2011 г.</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29.</w:t>
      </w:r>
      <w:r>
        <w:rPr>
          <w:rFonts w:ascii="Times New Roman CYR" w:hAnsi="Times New Roman CYR" w:cs="Times New Roman CYR"/>
          <w:sz w:val="28"/>
          <w:szCs w:val="28"/>
        </w:rPr>
        <w:tab/>
        <w:t>Малыхин В.И. Финансовая математика: Учебное пособие - М.: ЮНИТИ-ДАНА, 2013 г. - 247с.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Нуреев Р.М. Курс микроэкономики: Учебник для вузов. - М.: НОРМА, 2013. - 560 с.</w:t>
      </w:r>
    </w:p>
    <w:p w:rsidR="00D91F1B" w:rsidRDefault="00D91F1B">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Русанов</w:t>
      </w:r>
      <w:proofErr w:type="spellEnd"/>
      <w:r>
        <w:rPr>
          <w:rFonts w:ascii="Times New Roman CYR" w:hAnsi="Times New Roman CYR" w:cs="Times New Roman CYR"/>
          <w:sz w:val="28"/>
          <w:szCs w:val="28"/>
        </w:rPr>
        <w:t xml:space="preserve"> Ю.Ю. Теория и практика </w:t>
      </w:r>
      <w:proofErr w:type="gramStart"/>
      <w:r>
        <w:rPr>
          <w:rFonts w:ascii="Times New Roman CYR" w:hAnsi="Times New Roman CYR" w:cs="Times New Roman CYR"/>
          <w:sz w:val="28"/>
          <w:szCs w:val="28"/>
        </w:rPr>
        <w:t>риск-менеджмента</w:t>
      </w:r>
      <w:proofErr w:type="gramEnd"/>
      <w:r>
        <w:rPr>
          <w:rFonts w:ascii="Times New Roman CYR" w:hAnsi="Times New Roman CYR" w:cs="Times New Roman CYR"/>
          <w:sz w:val="28"/>
          <w:szCs w:val="28"/>
        </w:rPr>
        <w:t xml:space="preserve"> кредитных организаций России, М.: Экономиста, 2007.</w:t>
      </w:r>
    </w:p>
    <w:p w:rsidR="00D91F1B" w:rsidRDefault="00D91F1B">
      <w:pPr>
        <w:widowControl w:val="0"/>
        <w:tabs>
          <w:tab w:val="left" w:pos="284"/>
          <w:tab w:val="left" w:pos="426"/>
          <w:tab w:val="left" w:pos="993"/>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Слабинский</w:t>
      </w:r>
      <w:proofErr w:type="spellEnd"/>
      <w:r>
        <w:rPr>
          <w:rFonts w:ascii="Times New Roman CYR" w:hAnsi="Times New Roman CYR" w:cs="Times New Roman CYR"/>
          <w:sz w:val="28"/>
          <w:szCs w:val="28"/>
        </w:rPr>
        <w:t xml:space="preserve"> С.В. Индикаторы риска на промышленном предприятии // Российское предпринимательство. - 2013. - №6, вып.2. - С.88-93.</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Станиславчик</w:t>
      </w:r>
      <w:proofErr w:type="spellEnd"/>
      <w:r>
        <w:rPr>
          <w:rFonts w:ascii="Times New Roman CYR" w:hAnsi="Times New Roman CYR" w:cs="Times New Roman CYR"/>
          <w:sz w:val="28"/>
          <w:szCs w:val="28"/>
        </w:rPr>
        <w:t xml:space="preserve"> Е.Н. «Риск-менеджмент на предприятии. Теория и практика». </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 «Ось-89», 2012 г.</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Станковская</w:t>
      </w:r>
      <w:proofErr w:type="spellEnd"/>
      <w:r>
        <w:rPr>
          <w:rFonts w:ascii="Times New Roman CYR" w:hAnsi="Times New Roman CYR" w:cs="Times New Roman CYR"/>
          <w:sz w:val="28"/>
          <w:szCs w:val="28"/>
        </w:rPr>
        <w:t xml:space="preserve"> И.К., Стрелец И.А. Экономическая теория: Учебник для вузов.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Мирбис</w:t>
      </w:r>
      <w:proofErr w:type="spellEnd"/>
      <w:r>
        <w:rPr>
          <w:rFonts w:ascii="Times New Roman CYR" w:hAnsi="Times New Roman CYR" w:cs="Times New Roman CYR"/>
          <w:sz w:val="28"/>
          <w:szCs w:val="28"/>
        </w:rPr>
        <w:t>, 2012. - 446 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Ступаков</w:t>
      </w:r>
      <w:proofErr w:type="spellEnd"/>
      <w:r>
        <w:rPr>
          <w:rFonts w:ascii="Times New Roman CYR" w:hAnsi="Times New Roman CYR" w:cs="Times New Roman CYR"/>
          <w:sz w:val="28"/>
          <w:szCs w:val="28"/>
        </w:rPr>
        <w:t xml:space="preserve"> В.С., </w:t>
      </w:r>
      <w:proofErr w:type="spellStart"/>
      <w:r>
        <w:rPr>
          <w:rFonts w:ascii="Times New Roman CYR" w:hAnsi="Times New Roman CYR" w:cs="Times New Roman CYR"/>
          <w:sz w:val="28"/>
          <w:szCs w:val="28"/>
        </w:rPr>
        <w:t>Токаренко</w:t>
      </w:r>
      <w:proofErr w:type="spellEnd"/>
      <w:r>
        <w:rPr>
          <w:rFonts w:ascii="Times New Roman CYR" w:hAnsi="Times New Roman CYR" w:cs="Times New Roman CYR"/>
          <w:sz w:val="28"/>
          <w:szCs w:val="28"/>
        </w:rPr>
        <w:t xml:space="preserve"> Г.С. Риск-менеджмент. - М.: Финансы и статистика, 2013. - 288 с.</w:t>
      </w:r>
    </w:p>
    <w:p w:rsidR="00D91F1B"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Тэпман</w:t>
      </w:r>
      <w:proofErr w:type="spellEnd"/>
      <w:r>
        <w:rPr>
          <w:rFonts w:ascii="Times New Roman CYR" w:hAnsi="Times New Roman CYR" w:cs="Times New Roman CYR"/>
          <w:sz w:val="28"/>
          <w:szCs w:val="28"/>
        </w:rPr>
        <w:t xml:space="preserve"> Л.Н. Риски в экономике: Учебное пособие для вузов</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проф. В.А. </w:t>
      </w:r>
      <w:proofErr w:type="spellStart"/>
      <w:r>
        <w:rPr>
          <w:rFonts w:ascii="Times New Roman CYR" w:hAnsi="Times New Roman CYR" w:cs="Times New Roman CYR"/>
          <w:sz w:val="28"/>
          <w:szCs w:val="28"/>
        </w:rPr>
        <w:t>Швандара</w:t>
      </w:r>
      <w:proofErr w:type="spellEnd"/>
      <w:r>
        <w:rPr>
          <w:rFonts w:ascii="Times New Roman CYR" w:hAnsi="Times New Roman CYR" w:cs="Times New Roman CYR"/>
          <w:sz w:val="28"/>
          <w:szCs w:val="28"/>
        </w:rPr>
        <w:t>. - М.: ЮНИТИ-ДАНА, 2011. - 380 с.</w:t>
      </w:r>
    </w:p>
    <w:p w:rsidR="00D91F1B" w:rsidRDefault="00D91F1B">
      <w:pPr>
        <w:widowControl w:val="0"/>
        <w:tabs>
          <w:tab w:val="left" w:pos="284"/>
          <w:tab w:val="left" w:pos="426"/>
          <w:tab w:val="left" w:pos="993"/>
          <w:tab w:val="left" w:pos="1134"/>
          <w:tab w:val="right" w:pos="987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37.</w:t>
      </w:r>
      <w:r>
        <w:rPr>
          <w:rFonts w:ascii="Times New Roman CYR" w:hAnsi="Times New Roman CYR" w:cs="Times New Roman CYR"/>
          <w:sz w:val="28"/>
          <w:szCs w:val="28"/>
        </w:rPr>
        <w:tab/>
        <w:t>Управление рисками в России: 10 лет развития: сборник статей / Рус</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-во упр. рисками; под общ. ред. В.В. Верещагина, А.Н. Елохина, М.А. Рогова, Т.Ю. Шемякиной, И.Ю. </w:t>
      </w:r>
      <w:proofErr w:type="spellStart"/>
      <w:r>
        <w:rPr>
          <w:rFonts w:ascii="Times New Roman CYR" w:hAnsi="Times New Roman CYR" w:cs="Times New Roman CYR"/>
          <w:sz w:val="28"/>
          <w:szCs w:val="28"/>
        </w:rPr>
        <w:t>Юргенса</w:t>
      </w:r>
      <w:proofErr w:type="spellEnd"/>
      <w:r>
        <w:rPr>
          <w:rFonts w:ascii="Times New Roman CYR" w:hAnsi="Times New Roman CYR" w:cs="Times New Roman CYR"/>
          <w:sz w:val="28"/>
          <w:szCs w:val="28"/>
        </w:rPr>
        <w:t>. - Москва: Деловой экспресс, 2013</w:t>
      </w:r>
    </w:p>
    <w:p w:rsidR="00D91F1B" w:rsidRDefault="00D91F1B">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t>Усов В.Н. Предупреждение неопределенности в управлении риском, Управление рисками. Москва, 2013.</w:t>
      </w:r>
    </w:p>
    <w:p w:rsidR="00D91F1B" w:rsidRDefault="00D91F1B">
      <w:pPr>
        <w:widowControl w:val="0"/>
        <w:tabs>
          <w:tab w:val="left" w:pos="284"/>
          <w:tab w:val="left" w:pos="426"/>
          <w:tab w:val="left" w:pos="993"/>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39.</w:t>
      </w:r>
      <w:r>
        <w:rPr>
          <w:rFonts w:ascii="Times New Roman CYR" w:hAnsi="Times New Roman CYR" w:cs="Times New Roman CYR"/>
          <w:sz w:val="28"/>
          <w:szCs w:val="28"/>
        </w:rPr>
        <w:tab/>
        <w:t>Уткин. Э.А., Фролов Д.А., Управление рисками предприятия. - М.: ТЕИС, 2013. - 247 с.</w:t>
      </w:r>
    </w:p>
    <w:p w:rsidR="00D91F1B" w:rsidRDefault="00D91F1B">
      <w:pPr>
        <w:widowControl w:val="0"/>
        <w:shd w:val="clear" w:color="auto" w:fill="FFFFFF"/>
        <w:tabs>
          <w:tab w:val="left" w:pos="284"/>
          <w:tab w:val="left" w:pos="426"/>
          <w:tab w:val="left" w:pos="99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Черешкин</w:t>
      </w:r>
      <w:proofErr w:type="spellEnd"/>
      <w:r>
        <w:rPr>
          <w:rFonts w:ascii="Times New Roman CYR" w:hAnsi="Times New Roman CYR" w:cs="Times New Roman CYR"/>
          <w:sz w:val="28"/>
          <w:szCs w:val="28"/>
        </w:rPr>
        <w:t xml:space="preserve"> Д. Управление рисками: </w:t>
      </w:r>
      <w:proofErr w:type="spellStart"/>
      <w:r>
        <w:rPr>
          <w:rFonts w:ascii="Times New Roman CYR" w:hAnsi="Times New Roman CYR" w:cs="Times New Roman CYR"/>
          <w:sz w:val="28"/>
          <w:szCs w:val="28"/>
        </w:rPr>
        <w:t>Ленанд</w:t>
      </w:r>
      <w:proofErr w:type="spellEnd"/>
      <w:r>
        <w:rPr>
          <w:rFonts w:ascii="Times New Roman CYR" w:hAnsi="Times New Roman CYR" w:cs="Times New Roman CYR"/>
          <w:sz w:val="28"/>
          <w:szCs w:val="28"/>
        </w:rPr>
        <w:t>, 2012- 200с.</w:t>
      </w:r>
    </w:p>
    <w:p w:rsidR="00D91F1B" w:rsidRDefault="00D91F1B">
      <w:pPr>
        <w:widowControl w:val="0"/>
        <w:tabs>
          <w:tab w:val="left" w:pos="284"/>
          <w:tab w:val="left" w:pos="426"/>
          <w:tab w:val="left" w:pos="993"/>
          <w:tab w:val="left" w:pos="1134"/>
          <w:tab w:val="right" w:pos="9873"/>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41.</w:t>
      </w:r>
      <w:r>
        <w:rPr>
          <w:rFonts w:ascii="Times New Roman CYR" w:hAnsi="Times New Roman CYR" w:cs="Times New Roman CYR"/>
          <w:sz w:val="28"/>
          <w:szCs w:val="28"/>
        </w:rPr>
        <w:tab/>
        <w:t>Шапкин А.С. Экономические и финансовые риски. Оценка, управление, портфель инвестиций. - М.: Дашков и К, 2012. - 543 с.</w:t>
      </w:r>
    </w:p>
    <w:p w:rsidR="00D91F1B" w:rsidRPr="002E4A85" w:rsidRDefault="00D91F1B">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Официальный сайт ООО «Успех Плюс»</w:t>
      </w:r>
    </w:p>
    <w:p w:rsidR="00E367C1" w:rsidRPr="00E367C1" w:rsidRDefault="00447A59" w:rsidP="00E367C1">
      <w:pPr>
        <w:jc w:val="center"/>
        <w:rPr>
          <w:rFonts w:ascii="Calibri" w:eastAsia="Calibri" w:hAnsi="Calibri"/>
          <w:lang w:eastAsia="en-US"/>
        </w:rPr>
      </w:pPr>
      <w:hyperlink r:id="rId12" w:history="1">
        <w:r w:rsidR="00E20977" w:rsidRPr="00E20977">
          <w:rPr>
            <w:rFonts w:ascii="Calibri" w:eastAsia="Calibri" w:hAnsi="Calibri"/>
            <w:b/>
            <w:color w:val="0563C1"/>
            <w:sz w:val="32"/>
            <w:szCs w:val="32"/>
            <w:u w:val="single"/>
            <w:lang w:eastAsia="en-US"/>
          </w:rPr>
          <w:t>Вернуться в каталог дипломов по менеджменту</w:t>
        </w:r>
      </w:hyperlink>
    </w:p>
    <w:tbl>
      <w:tblPr>
        <w:tblStyle w:val="2"/>
        <w:tblW w:w="0" w:type="auto"/>
        <w:tblInd w:w="0" w:type="dxa"/>
        <w:tblLook w:val="04A0" w:firstRow="1" w:lastRow="0" w:firstColumn="1" w:lastColumn="0" w:noHBand="0" w:noVBand="1"/>
      </w:tblPr>
      <w:tblGrid>
        <w:gridCol w:w="3227"/>
        <w:gridCol w:w="6678"/>
      </w:tblGrid>
      <w:tr w:rsidR="00E367C1" w:rsidRPr="00E367C1" w:rsidTr="00BF6D22">
        <w:tc>
          <w:tcPr>
            <w:tcW w:w="3227" w:type="dxa"/>
            <w:tcBorders>
              <w:top w:val="single" w:sz="4" w:space="0" w:color="auto"/>
              <w:left w:val="single" w:sz="4" w:space="0" w:color="auto"/>
              <w:bottom w:val="single" w:sz="4" w:space="0" w:color="auto"/>
              <w:right w:val="single" w:sz="4" w:space="0" w:color="auto"/>
            </w:tcBorders>
          </w:tcPr>
          <w:p w:rsidR="00E367C1" w:rsidRPr="00E367C1" w:rsidRDefault="00E367C1" w:rsidP="00E367C1">
            <w:pPr>
              <w:spacing w:line="480" w:lineRule="auto"/>
              <w:jc w:val="center"/>
              <w:rPr>
                <w:rFonts w:ascii="Times New Roman CYR" w:eastAsia="Calibri" w:hAnsi="Times New Roman CYR" w:cs="Times New Roman CYR"/>
                <w:sz w:val="24"/>
                <w:szCs w:val="24"/>
              </w:rPr>
            </w:pPr>
          </w:p>
          <w:p w:rsidR="00E367C1" w:rsidRPr="00E367C1" w:rsidRDefault="00E367C1" w:rsidP="00E367C1">
            <w:pPr>
              <w:spacing w:line="480" w:lineRule="auto"/>
              <w:jc w:val="center"/>
              <w:rPr>
                <w:rFonts w:eastAsia="Calibri" w:cstheme="minorBidi"/>
                <w:lang w:val="en-US"/>
              </w:rPr>
            </w:pPr>
            <w:hyperlink r:id="rId13" w:history="1">
              <w:r w:rsidRPr="00E367C1">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367C1" w:rsidRPr="00E367C1" w:rsidRDefault="00E367C1" w:rsidP="00E367C1">
            <w:pPr>
              <w:spacing w:line="480" w:lineRule="auto"/>
              <w:jc w:val="center"/>
              <w:rPr>
                <w:rFonts w:eastAsia="Calibri" w:cstheme="minorBidi"/>
                <w:lang w:val="en-US"/>
              </w:rPr>
            </w:pPr>
            <w:r w:rsidRPr="00E367C1">
              <w:rPr>
                <w:rFonts w:eastAsia="Calibri" w:cstheme="minorBidi"/>
                <w:noProof/>
              </w:rPr>
              <w:drawing>
                <wp:inline distT="0" distB="0" distL="0" distR="0" wp14:anchorId="417037E0" wp14:editId="091C7368">
                  <wp:extent cx="3784600" cy="1257300"/>
                  <wp:effectExtent l="0" t="0" r="635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367C1" w:rsidRPr="00E367C1" w:rsidRDefault="00E367C1" w:rsidP="00E367C1">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E367C1" w:rsidRPr="00E367C1" w:rsidTr="00BF6D22">
        <w:tc>
          <w:tcPr>
            <w:tcW w:w="4952" w:type="dxa"/>
            <w:tcBorders>
              <w:top w:val="single" w:sz="4" w:space="0" w:color="auto"/>
              <w:left w:val="single" w:sz="4" w:space="0" w:color="auto"/>
              <w:bottom w:val="single" w:sz="4" w:space="0" w:color="auto"/>
              <w:right w:val="single" w:sz="4" w:space="0" w:color="auto"/>
            </w:tcBorders>
          </w:tcPr>
          <w:p w:rsidR="00E367C1" w:rsidRPr="00E367C1" w:rsidRDefault="00E367C1" w:rsidP="00E367C1">
            <w:pPr>
              <w:spacing w:line="480" w:lineRule="auto"/>
              <w:jc w:val="center"/>
              <w:rPr>
                <w:rFonts w:ascii="Times New Roman CYR" w:eastAsia="Calibri" w:hAnsi="Times New Roman CYR" w:cs="Times New Roman CYR"/>
                <w:sz w:val="24"/>
                <w:szCs w:val="24"/>
              </w:rPr>
            </w:pPr>
          </w:p>
          <w:p w:rsidR="00E367C1" w:rsidRPr="00E367C1" w:rsidRDefault="00E367C1" w:rsidP="00E367C1">
            <w:pPr>
              <w:spacing w:line="480" w:lineRule="auto"/>
              <w:jc w:val="center"/>
              <w:rPr>
                <w:rFonts w:eastAsia="Calibri" w:cstheme="minorBidi"/>
              </w:rPr>
            </w:pPr>
            <w:hyperlink r:id="rId15" w:history="1">
              <w:r w:rsidRPr="00E367C1">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367C1" w:rsidRPr="00E367C1" w:rsidRDefault="00E367C1" w:rsidP="00E367C1">
            <w:pPr>
              <w:spacing w:line="480" w:lineRule="auto"/>
              <w:jc w:val="center"/>
              <w:rPr>
                <w:rFonts w:eastAsia="Calibri" w:cstheme="minorBidi"/>
              </w:rPr>
            </w:pPr>
            <w:r w:rsidRPr="00E367C1">
              <w:rPr>
                <w:rFonts w:eastAsia="Calibri" w:cstheme="minorBidi"/>
                <w:noProof/>
              </w:rPr>
              <w:drawing>
                <wp:inline distT="0" distB="0" distL="0" distR="0" wp14:anchorId="238406E5" wp14:editId="1B0935D1">
                  <wp:extent cx="2184400" cy="1962150"/>
                  <wp:effectExtent l="0" t="0" r="635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367C1" w:rsidRPr="00E367C1" w:rsidRDefault="00E367C1" w:rsidP="00E367C1">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E367C1" w:rsidRPr="00E367C1"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E367C1" w:rsidRPr="00E367C1" w:rsidRDefault="00E367C1" w:rsidP="00E367C1">
            <w:pPr>
              <w:spacing w:line="480" w:lineRule="auto"/>
              <w:jc w:val="center"/>
              <w:rPr>
                <w:rFonts w:ascii="Times New Roman CYR" w:eastAsia="Calibri" w:hAnsi="Times New Roman CYR" w:cs="Times New Roman CYR"/>
                <w:sz w:val="24"/>
                <w:szCs w:val="24"/>
              </w:rPr>
            </w:pPr>
          </w:p>
          <w:p w:rsidR="00E367C1" w:rsidRPr="00E367C1" w:rsidRDefault="00E367C1" w:rsidP="00E367C1">
            <w:pPr>
              <w:spacing w:line="480" w:lineRule="auto"/>
              <w:jc w:val="center"/>
              <w:rPr>
                <w:rFonts w:ascii="Arial Black" w:eastAsia="Calibri" w:hAnsi="Arial Black" w:cs="Arial"/>
                <w:b/>
                <w:sz w:val="28"/>
                <w:szCs w:val="28"/>
              </w:rPr>
            </w:pPr>
            <w:hyperlink r:id="rId17" w:history="1">
              <w:r w:rsidRPr="00E367C1">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367C1" w:rsidRPr="00E367C1" w:rsidRDefault="00E367C1" w:rsidP="00E367C1">
            <w:pPr>
              <w:spacing w:line="480" w:lineRule="auto"/>
              <w:jc w:val="center"/>
              <w:rPr>
                <w:rFonts w:ascii="Arial Black" w:eastAsia="Calibri" w:hAnsi="Arial Black" w:cs="Arial"/>
                <w:b/>
                <w:sz w:val="28"/>
                <w:szCs w:val="28"/>
              </w:rPr>
            </w:pPr>
            <w:r w:rsidRPr="00E367C1">
              <w:rPr>
                <w:rFonts w:eastAsia="Calibri" w:cstheme="minorBidi"/>
                <w:noProof/>
              </w:rPr>
              <w:drawing>
                <wp:inline distT="0" distB="0" distL="0" distR="0" wp14:anchorId="4B62565C" wp14:editId="1697F38C">
                  <wp:extent cx="1600200" cy="16002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367C1" w:rsidRPr="00E367C1" w:rsidRDefault="00E367C1" w:rsidP="00E367C1">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E367C1" w:rsidRPr="00E367C1" w:rsidTr="00BF6D22">
        <w:tc>
          <w:tcPr>
            <w:tcW w:w="3652" w:type="dxa"/>
            <w:tcBorders>
              <w:top w:val="single" w:sz="4" w:space="0" w:color="auto"/>
              <w:left w:val="single" w:sz="4" w:space="0" w:color="auto"/>
              <w:bottom w:val="single" w:sz="4" w:space="0" w:color="auto"/>
              <w:right w:val="single" w:sz="4" w:space="0" w:color="auto"/>
            </w:tcBorders>
          </w:tcPr>
          <w:p w:rsidR="00E367C1" w:rsidRPr="00E367C1" w:rsidRDefault="00E367C1" w:rsidP="00E367C1">
            <w:pPr>
              <w:spacing w:line="480" w:lineRule="auto"/>
              <w:jc w:val="center"/>
              <w:rPr>
                <w:rFonts w:ascii="Times New Roman CYR" w:eastAsia="Calibri" w:hAnsi="Times New Roman CYR" w:cs="Times New Roman CYR"/>
                <w:sz w:val="24"/>
                <w:szCs w:val="24"/>
              </w:rPr>
            </w:pPr>
          </w:p>
          <w:p w:rsidR="00E367C1" w:rsidRPr="00E367C1" w:rsidRDefault="00E367C1" w:rsidP="00E367C1">
            <w:pPr>
              <w:spacing w:line="480" w:lineRule="auto"/>
              <w:jc w:val="center"/>
              <w:rPr>
                <w:rFonts w:eastAsia="Calibri" w:cstheme="minorBidi"/>
                <w:lang w:val="en-US"/>
              </w:rPr>
            </w:pPr>
            <w:hyperlink r:id="rId19" w:history="1">
              <w:r w:rsidRPr="00E367C1">
                <w:rPr>
                  <w:rFonts w:ascii="Arial Black" w:eastAsia="Calibri" w:hAnsi="Arial Black" w:cs="Arial"/>
                  <w:b/>
                  <w:color w:val="0000FF"/>
                  <w:sz w:val="28"/>
                  <w:szCs w:val="28"/>
                  <w:u w:val="single"/>
                  <w:lang w:val="en-US"/>
                </w:rPr>
                <w:t>IT-</w:t>
              </w:r>
              <w:proofErr w:type="spellStart"/>
              <w:r w:rsidRPr="00E367C1">
                <w:rPr>
                  <w:rFonts w:ascii="Arial Black" w:eastAsia="Calibri" w:hAnsi="Arial Black" w:cs="Arial"/>
                  <w:b/>
                  <w:color w:val="0000FF"/>
                  <w:sz w:val="28"/>
                  <w:szCs w:val="28"/>
                  <w:u w:val="single"/>
                  <w:lang w:val="en-US"/>
                </w:rPr>
                <w:t>специалисты</w:t>
              </w:r>
              <w:proofErr w:type="spellEnd"/>
              <w:r w:rsidRPr="00E367C1">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367C1" w:rsidRPr="00E367C1" w:rsidRDefault="00E367C1" w:rsidP="00E367C1">
            <w:pPr>
              <w:spacing w:line="480" w:lineRule="auto"/>
              <w:jc w:val="center"/>
              <w:rPr>
                <w:rFonts w:eastAsia="Calibri" w:cstheme="minorBidi"/>
                <w:lang w:val="en-US"/>
              </w:rPr>
            </w:pPr>
            <w:r w:rsidRPr="00E367C1">
              <w:rPr>
                <w:rFonts w:eastAsia="Calibri" w:cstheme="minorBidi"/>
                <w:noProof/>
              </w:rPr>
              <w:drawing>
                <wp:inline distT="0" distB="0" distL="0" distR="0" wp14:anchorId="5E66F974" wp14:editId="2F7CCECD">
                  <wp:extent cx="3752850" cy="1841500"/>
                  <wp:effectExtent l="0" t="0" r="0" b="635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367C1" w:rsidRPr="00E367C1" w:rsidRDefault="00E367C1" w:rsidP="00E367C1">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E367C1" w:rsidRPr="00E367C1" w:rsidTr="00BF6D22">
        <w:tc>
          <w:tcPr>
            <w:tcW w:w="3936" w:type="dxa"/>
            <w:tcBorders>
              <w:top w:val="single" w:sz="4" w:space="0" w:color="auto"/>
              <w:left w:val="single" w:sz="4" w:space="0" w:color="auto"/>
              <w:bottom w:val="single" w:sz="4" w:space="0" w:color="auto"/>
              <w:right w:val="single" w:sz="4" w:space="0" w:color="auto"/>
            </w:tcBorders>
          </w:tcPr>
          <w:p w:rsidR="00E367C1" w:rsidRPr="00E367C1" w:rsidRDefault="00E367C1" w:rsidP="00E367C1">
            <w:pPr>
              <w:jc w:val="center"/>
              <w:rPr>
                <w:rFonts w:ascii="Times New Roman CYR" w:eastAsia="Calibri" w:hAnsi="Times New Roman CYR" w:cs="Times New Roman CYR"/>
                <w:sz w:val="24"/>
                <w:szCs w:val="24"/>
              </w:rPr>
            </w:pPr>
          </w:p>
          <w:p w:rsidR="00E367C1" w:rsidRPr="00E367C1" w:rsidRDefault="00E367C1" w:rsidP="00E367C1">
            <w:pPr>
              <w:jc w:val="center"/>
              <w:rPr>
                <w:rFonts w:eastAsia="Calibri" w:cstheme="minorBidi"/>
              </w:rPr>
            </w:pPr>
            <w:hyperlink r:id="rId21" w:history="1">
              <w:r w:rsidRPr="00E367C1">
                <w:rPr>
                  <w:rFonts w:ascii="Arial Black" w:eastAsia="Calibri" w:hAnsi="Arial Black" w:cstheme="minorBidi"/>
                  <w:b/>
                  <w:color w:val="0000FF"/>
                  <w:sz w:val="28"/>
                  <w:szCs w:val="28"/>
                  <w:u w:val="single"/>
                  <w:lang w:val="en-US"/>
                </w:rPr>
                <w:t xml:space="preserve">ФИТНЕС </w:t>
              </w:r>
              <w:proofErr w:type="spellStart"/>
              <w:r w:rsidRPr="00E367C1">
                <w:rPr>
                  <w:rFonts w:ascii="Arial Black" w:eastAsia="Calibri" w:hAnsi="Arial Black" w:cstheme="minorBidi"/>
                  <w:b/>
                  <w:color w:val="0000FF"/>
                  <w:sz w:val="28"/>
                  <w:szCs w:val="28"/>
                  <w:u w:val="single"/>
                  <w:lang w:val="en-US"/>
                </w:rPr>
                <w:t>на</w:t>
              </w:r>
              <w:proofErr w:type="spellEnd"/>
              <w:r w:rsidRPr="00E367C1">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367C1" w:rsidRPr="00E367C1" w:rsidRDefault="00E367C1" w:rsidP="00E367C1">
            <w:pPr>
              <w:jc w:val="center"/>
              <w:rPr>
                <w:rFonts w:eastAsia="Calibri" w:cstheme="minorBidi"/>
              </w:rPr>
            </w:pPr>
            <w:r w:rsidRPr="00E367C1">
              <w:rPr>
                <w:rFonts w:eastAsia="Calibri" w:cstheme="minorBidi"/>
                <w:noProof/>
              </w:rPr>
              <w:drawing>
                <wp:inline distT="0" distB="0" distL="0" distR="0" wp14:anchorId="62166B62" wp14:editId="1122716F">
                  <wp:extent cx="2806700" cy="187325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20977" w:rsidRPr="00E20977" w:rsidRDefault="00E20977" w:rsidP="00E20977">
      <w:pPr>
        <w:rPr>
          <w:rFonts w:eastAsiaTheme="minorHAnsi" w:cstheme="minorBidi"/>
          <w:b/>
          <w:sz w:val="32"/>
          <w:szCs w:val="32"/>
          <w:lang w:eastAsia="en-US"/>
        </w:rPr>
      </w:pPr>
      <w:bookmarkStart w:id="0" w:name="_GoBack"/>
      <w:bookmarkEnd w:id="0"/>
    </w:p>
    <w:sectPr w:rsidR="00E20977" w:rsidRPr="00E20977">
      <w:headerReference w:type="default" r:id="rId23"/>
      <w:footerReference w:type="defaul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A59" w:rsidRDefault="00447A59" w:rsidP="00BC78AF">
      <w:pPr>
        <w:spacing w:after="0" w:line="240" w:lineRule="auto"/>
      </w:pPr>
      <w:r>
        <w:separator/>
      </w:r>
    </w:p>
  </w:endnote>
  <w:endnote w:type="continuationSeparator" w:id="0">
    <w:p w:rsidR="00447A59" w:rsidRDefault="00447A59" w:rsidP="00BC7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78AF" w:rsidRDefault="00BC78AF" w:rsidP="00BC78AF">
    <w:pPr>
      <w:pStyle w:val="a5"/>
    </w:pPr>
    <w:r>
      <w:t xml:space="preserve">Вернуться в каталог готовых дипломов и магистерских диссертаций </w:t>
    </w:r>
  </w:p>
  <w:p w:rsidR="00BC78AF" w:rsidRDefault="00BC78AF" w:rsidP="00BC78AF">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A59" w:rsidRDefault="00447A59" w:rsidP="00BC78AF">
      <w:pPr>
        <w:spacing w:after="0" w:line="240" w:lineRule="auto"/>
      </w:pPr>
      <w:r>
        <w:separator/>
      </w:r>
    </w:p>
  </w:footnote>
  <w:footnote w:type="continuationSeparator" w:id="0">
    <w:p w:rsidR="00447A59" w:rsidRDefault="00447A59" w:rsidP="00BC78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A85" w:rsidRDefault="002E4A85" w:rsidP="002E4A85">
    <w:pPr>
      <w:pStyle w:val="a3"/>
    </w:pPr>
    <w:r>
      <w:t>Узнайте стоимость написания на заказ студенческих и аспирантских работ</w:t>
    </w:r>
  </w:p>
  <w:p w:rsidR="00BC78AF" w:rsidRDefault="002E4A85" w:rsidP="002E4A85">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539"/>
    <w:rsid w:val="0016356E"/>
    <w:rsid w:val="002A22C8"/>
    <w:rsid w:val="002D49D2"/>
    <w:rsid w:val="002E4A85"/>
    <w:rsid w:val="00447A59"/>
    <w:rsid w:val="00512539"/>
    <w:rsid w:val="007467EB"/>
    <w:rsid w:val="008A6DFD"/>
    <w:rsid w:val="00933DA9"/>
    <w:rsid w:val="009B393A"/>
    <w:rsid w:val="00BC78AF"/>
    <w:rsid w:val="00D91F1B"/>
    <w:rsid w:val="00E20977"/>
    <w:rsid w:val="00E36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12539"/>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12539"/>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BC78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78AF"/>
  </w:style>
  <w:style w:type="paragraph" w:styleId="a5">
    <w:name w:val="footer"/>
    <w:basedOn w:val="a"/>
    <w:link w:val="a6"/>
    <w:uiPriority w:val="99"/>
    <w:unhideWhenUsed/>
    <w:rsid w:val="00BC78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78AF"/>
  </w:style>
  <w:style w:type="paragraph" w:styleId="a7">
    <w:name w:val="Balloon Text"/>
    <w:basedOn w:val="a"/>
    <w:link w:val="a8"/>
    <w:uiPriority w:val="99"/>
    <w:semiHidden/>
    <w:unhideWhenUsed/>
    <w:rsid w:val="002E4A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E4A85"/>
    <w:rPr>
      <w:rFonts w:ascii="Tahoma" w:hAnsi="Tahoma" w:cs="Tahoma"/>
      <w:sz w:val="16"/>
      <w:szCs w:val="16"/>
    </w:rPr>
  </w:style>
  <w:style w:type="table" w:customStyle="1" w:styleId="2">
    <w:name w:val="Сетка таблицы2"/>
    <w:basedOn w:val="a1"/>
    <w:uiPriority w:val="59"/>
    <w:rsid w:val="00E367C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12539"/>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12539"/>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BC78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C78AF"/>
  </w:style>
  <w:style w:type="paragraph" w:styleId="a5">
    <w:name w:val="footer"/>
    <w:basedOn w:val="a"/>
    <w:link w:val="a6"/>
    <w:uiPriority w:val="99"/>
    <w:unhideWhenUsed/>
    <w:rsid w:val="00BC78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C78AF"/>
  </w:style>
  <w:style w:type="paragraph" w:styleId="a7">
    <w:name w:val="Balloon Text"/>
    <w:basedOn w:val="a"/>
    <w:link w:val="a8"/>
    <w:uiPriority w:val="99"/>
    <w:semiHidden/>
    <w:unhideWhenUsed/>
    <w:rsid w:val="002E4A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E4A85"/>
    <w:rPr>
      <w:rFonts w:ascii="Tahoma" w:hAnsi="Tahoma" w:cs="Tahoma"/>
      <w:sz w:val="16"/>
      <w:szCs w:val="16"/>
    </w:rPr>
  </w:style>
  <w:style w:type="table" w:customStyle="1" w:styleId="2">
    <w:name w:val="Сетка таблицы2"/>
    <w:basedOn w:val="a1"/>
    <w:uiPriority w:val="59"/>
    <w:rsid w:val="00E367C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949140">
      <w:bodyDiv w:val="1"/>
      <w:marLeft w:val="0"/>
      <w:marRight w:val="0"/>
      <w:marTop w:val="0"/>
      <w:marBottom w:val="0"/>
      <w:divBdr>
        <w:top w:val="none" w:sz="0" w:space="0" w:color="auto"/>
        <w:left w:val="none" w:sz="0" w:space="0" w:color="auto"/>
        <w:bottom w:val="none" w:sz="0" w:space="0" w:color="auto"/>
        <w:right w:val="none" w:sz="0" w:space="0" w:color="auto"/>
      </w:divBdr>
    </w:div>
    <w:div w:id="841774231">
      <w:bodyDiv w:val="1"/>
      <w:marLeft w:val="0"/>
      <w:marRight w:val="0"/>
      <w:marTop w:val="0"/>
      <w:marBottom w:val="0"/>
      <w:divBdr>
        <w:top w:val="none" w:sz="0" w:space="0" w:color="auto"/>
        <w:left w:val="none" w:sz="0" w:space="0" w:color="auto"/>
        <w:bottom w:val="none" w:sz="0" w:space="0" w:color="auto"/>
        <w:right w:val="none" w:sz="0" w:space="0" w:color="auto"/>
      </w:divBdr>
    </w:div>
    <w:div w:id="874780055">
      <w:marLeft w:val="0"/>
      <w:marRight w:val="0"/>
      <w:marTop w:val="0"/>
      <w:marBottom w:val="0"/>
      <w:divBdr>
        <w:top w:val="none" w:sz="0" w:space="0" w:color="auto"/>
        <w:left w:val="none" w:sz="0" w:space="0" w:color="auto"/>
        <w:bottom w:val="none" w:sz="0" w:space="0" w:color="auto"/>
        <w:right w:val="none" w:sz="0" w:space="0" w:color="auto"/>
      </w:divBdr>
    </w:div>
    <w:div w:id="8747800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hyperlink" Target="http://&#1091;&#1095;&#1077;&#1073;&#1085;&#1080;&#1082;&#1080;.&#1080;&#1085;&#1092;&#1086;&#1088;&#1084;2000.&#1088;&#1092;/management3/management3.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87</Pages>
  <Words>19803</Words>
  <Characters>112878</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 методы и инструменты риск-менеджмента предприятия</dc:title>
  <dc:creator>st-20@yandex.ru</dc:creator>
  <cp:keywords>риск менеджмент диплом</cp:keywords>
  <cp:lastModifiedBy>st-20@yandex.ru</cp:lastModifiedBy>
  <cp:revision>12</cp:revision>
  <dcterms:created xsi:type="dcterms:W3CDTF">2018-06-21T06:35:00Z</dcterms:created>
  <dcterms:modified xsi:type="dcterms:W3CDTF">2023-05-12T04:32:00Z</dcterms:modified>
</cp:coreProperties>
</file>